
<file path=[Content_Types].xml><?xml version="1.0" encoding="utf-8"?>
<Types xmlns="http://schemas.openxmlformats.org/package/2006/content-types">
  <Default ContentType="application/xml" Extension="xml"/>
  <Default ContentType="image/png" Extension="png"/>
  <Default ContentType="application/vnd.ms-excel" Extension="xls"/>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15388.000000000002"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06"/>
        <w:gridCol w:w="11482"/>
        <w:tblGridChange w:id="0">
          <w:tblGrid>
            <w:gridCol w:w="3906"/>
            <w:gridCol w:w="11482"/>
          </w:tblGrid>
        </w:tblGridChange>
      </w:tblGrid>
      <w:tr>
        <w:tc>
          <w:tcPr/>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2343150" cy="666750"/>
                  <wp:effectExtent b="0" l="0" r="0" t="0"/>
                  <wp:docPr descr="https://lh6.googleusercontent.com/ENp5iVIZzIHv2b4n4mkS4vHt4UkEBlWYmz738CY-LLW4hqPglKHQ6jUh7UR0d4Ymmrr709Maa1nSxWlKGCsAkajArO1QhFOMQzxwHhEhk0zqlMRi4_H7oj2RIxwzkiz_qKiY_Giy" id="4" name="image3.png"/>
                  <a:graphic>
                    <a:graphicData uri="http://schemas.openxmlformats.org/drawingml/2006/picture">
                      <pic:pic>
                        <pic:nvPicPr>
                          <pic:cNvPr descr="https://lh6.googleusercontent.com/ENp5iVIZzIHv2b4n4mkS4vHt4UkEBlWYmz738CY-LLW4hqPglKHQ6jUh7UR0d4Ymmrr709Maa1nSxWlKGCsAkajArO1QhFOMQzxwHhEhk0zqlMRi4_H7oj2RIxwzkiz_qKiY_Giy" id="0" name="image3.png"/>
                          <pic:cNvPicPr preferRelativeResize="0"/>
                        </pic:nvPicPr>
                        <pic:blipFill>
                          <a:blip r:embed="rId11"/>
                          <a:srcRect b="0" l="0" r="0" t="0"/>
                          <a:stretch>
                            <a:fillRect/>
                          </a:stretch>
                        </pic:blipFill>
                        <pic:spPr>
                          <a:xfrm>
                            <a:off x="0" y="0"/>
                            <a:ext cx="2343150" cy="6667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Work Integrated Learning Programmes Division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M.Tech (</w:t>
            </w:r>
            <w:r w:rsidDel="00000000" w:rsidR="00000000" w:rsidRPr="00000000">
              <w:rPr>
                <w:rFonts w:ascii="Times New Roman" w:cs="Times New Roman" w:eastAsia="Times New Roman" w:hAnsi="Times New Roman"/>
                <w:b w:val="1"/>
                <w:sz w:val="28"/>
                <w:szCs w:val="28"/>
                <w:rtl w:val="0"/>
              </w:rPr>
              <w:t xml:space="preserve">Data Science and Engineering)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Visualization &amp; Interpretation </w:t>
        <w:br w:type="textWrapping"/>
        <w:t xml:space="preserve">(DSECL ZG555)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 Semester, 2020 -21</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1 – PS7 - [CONSTRUCTION DATA ANALYSIS] - [Weightage 12%]</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ind w:left="8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Survey of Construction (SOC) is to provide national and regional statistics on starts and completions of new single-family and multifamily housing units and statistics on sales of new single-family houses in the United States.</w:t>
      </w:r>
      <w:r w:rsidDel="00000000" w:rsidR="00000000" w:rsidRPr="00000000">
        <w:rPr>
          <w:rFonts w:ascii="Times New Roman" w:cs="Times New Roman" w:eastAsia="Times New Roman" w:hAnsi="Times New Roman"/>
          <w:sz w:val="24"/>
          <w:szCs w:val="24"/>
          <w:rtl w:val="0"/>
        </w:rPr>
        <w:t xml:space="preserve">The Construction Price Indexes provide price indexes for single-family houses sold and for single-family houses under construction. The houses sold index incorporates the value of the land and is available quarterly at the national level and annually by region. The indexes for houses under construction are available monthly at the national level. The indexes are based on data funded by HUD and collected in the Survey of Construction (SOC).</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color w:val="0000ff"/>
          <w:sz w:val="24"/>
          <w:szCs w:val="24"/>
          <w:u w:val="single"/>
        </w:rPr>
      </w:pPr>
      <w:hyperlink r:id="rId12">
        <w:r w:rsidDel="00000000" w:rsidR="00000000" w:rsidRPr="00000000">
          <w:rPr>
            <w:rFonts w:ascii="Times New Roman" w:cs="Times New Roman" w:eastAsia="Times New Roman" w:hAnsi="Times New Roman"/>
            <w:color w:val="0000ff"/>
            <w:sz w:val="24"/>
            <w:szCs w:val="24"/>
            <w:u w:val="single"/>
            <w:rtl w:val="0"/>
          </w:rPr>
          <w:t xml:space="preserve">Reference</w:t>
        </w:r>
      </w:hyperlink>
      <w:r w:rsidDel="00000000" w:rsidR="00000000" w:rsidRPr="00000000">
        <w:rPr>
          <w:rFonts w:ascii="Times New Roman" w:cs="Times New Roman" w:eastAsia="Times New Roman" w:hAnsi="Times New Roman"/>
          <w:color w:val="0000ff"/>
          <w:sz w:val="24"/>
          <w:szCs w:val="24"/>
          <w:u w:val="single"/>
          <w:rtl w:val="0"/>
        </w:rPr>
        <w:t xml:space="preserve"> 1</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0000ff"/>
            <w:sz w:val="24"/>
            <w:szCs w:val="24"/>
            <w:u w:val="single"/>
            <w:rtl w:val="0"/>
          </w:rPr>
          <w:t xml:space="preserve">Reference</w:t>
        </w:r>
      </w:hyperlink>
      <w:r w:rsidDel="00000000" w:rsidR="00000000" w:rsidRPr="00000000">
        <w:rPr>
          <w:rFonts w:ascii="Times New Roman" w:cs="Times New Roman" w:eastAsia="Times New Roman" w:hAnsi="Times New Roman"/>
          <w:color w:val="0000ff"/>
          <w:sz w:val="24"/>
          <w:szCs w:val="24"/>
          <w:u w:val="single"/>
          <w:rtl w:val="0"/>
        </w:rPr>
        <w:t xml:space="preserve"> 2</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9476.0" w:type="dxa"/>
        <w:jc w:val="left"/>
        <w:tblInd w:w="85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38"/>
        <w:gridCol w:w="4738"/>
        <w:tblGridChange w:id="0">
          <w:tblGrid>
            <w:gridCol w:w="4738"/>
            <w:gridCol w:w="4738"/>
          </w:tblGrid>
        </w:tblGridChange>
      </w:tblGrid>
      <w:tr>
        <w:tc>
          <w:tcPr/>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5" style="width:75pt;height:48.75pt" alt="" o:ole="" type="#_x0000_t75">
                  <v:imagedata r:id="rId1" o:title=""/>
                </v:shape>
                <o:OLEObject DrawAspect="Icon" r:id="rId2" ObjectID="_1683917937" ProgID="Excel.Sheet.8" ShapeID="_x0000_i1025" Type="Embed"/>
              </w:pict>
            </w:r>
            <w:r w:rsidDel="00000000" w:rsidR="00000000" w:rsidRPr="00000000">
              <w:rPr>
                <w:rtl w:val="0"/>
              </w:rPr>
            </w:r>
          </w:p>
        </w:tc>
        <w:tc>
          <w:tcPr/>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6" style="width:76.5pt;height:50.25pt" alt="" o:ole="" type="#_x0000_t75">
                  <v:imagedata r:id="rId3" o:title=""/>
                </v:shape>
                <o:OLEObject DrawAspect="Icon" r:id="rId4" ObjectID="_1683917938" ProgID="Excel.Sheet.8" ShapeID="_x0000_i1026" Type="Embed"/>
              </w:pict>
            </w: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360" w:lineRule="auto"/>
        <w:ind w:left="8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been consulted to present these visualization results for single-family houses sold and for single-family houses under construction to </w:t>
      </w:r>
      <w:r w:rsidDel="00000000" w:rsidR="00000000" w:rsidRPr="00000000">
        <w:rPr>
          <w:rFonts w:ascii="Times New Roman" w:cs="Times New Roman" w:eastAsia="Times New Roman" w:hAnsi="Times New Roman"/>
          <w:b w:val="1"/>
          <w:sz w:val="24"/>
          <w:szCs w:val="24"/>
          <w:rtl w:val="0"/>
        </w:rPr>
        <w:t xml:space="preserve">The Department of Housing and Urban Development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With the given context, you need to create visualizations to effectively understand the data and create a dashboard using TABLEAU. (Use the concepts learned in the class).</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36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36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36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36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36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36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36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36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36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36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36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360" w:lineRule="auto"/>
        <w:ind w:left="85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objectives include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360" w:lineRule="auto"/>
        <w:ind w:left="13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Demonstrate the VISUALISATION CONTEXT</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360" w:lineRule="auto"/>
        <w:ind w:left="157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KNOW YOUR AUDIENCE(First question is answered for you)</w:t>
      </w:r>
    </w:p>
    <w:p w:rsidR="00000000" w:rsidDel="00000000" w:rsidP="00000000" w:rsidRDefault="00000000" w:rsidRPr="00000000" w14:paraId="00000028">
      <w:pPr>
        <w:numPr>
          <w:ilvl w:val="0"/>
          <w:numId w:val="9"/>
        </w:numPr>
        <w:pBdr>
          <w:top w:space="0" w:sz="0" w:val="nil"/>
          <w:left w:space="0" w:sz="0" w:val="nil"/>
          <w:bottom w:space="0" w:sz="0" w:val="nil"/>
          <w:right w:space="0" w:sz="0" w:val="nil"/>
          <w:between w:space="0" w:sz="0" w:val="nil"/>
        </w:pBdr>
        <w:spacing w:after="0" w:line="360" w:lineRule="auto"/>
        <w:ind w:left="22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List the primary groups or individuals to whom you’ll be communicating.</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360" w:lineRule="auto"/>
        <w:ind w:left="229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Department of Housing and Urban Development</w:t>
      </w:r>
      <w:r w:rsidDel="00000000" w:rsidR="00000000" w:rsidRPr="00000000">
        <w:rPr>
          <w:rtl w:val="0"/>
        </w:rPr>
      </w:r>
    </w:p>
    <w:p w:rsidR="00000000" w:rsidDel="00000000" w:rsidP="00000000" w:rsidRDefault="00000000" w:rsidRPr="00000000" w14:paraId="0000002A">
      <w:pPr>
        <w:numPr>
          <w:ilvl w:val="0"/>
          <w:numId w:val="9"/>
        </w:numPr>
        <w:pBdr>
          <w:top w:space="0" w:sz="0" w:val="nil"/>
          <w:left w:space="0" w:sz="0" w:val="nil"/>
          <w:bottom w:space="0" w:sz="0" w:val="nil"/>
          <w:right w:space="0" w:sz="0" w:val="nil"/>
          <w:between w:space="0" w:sz="0" w:val="nil"/>
        </w:pBdr>
        <w:spacing w:after="0" w:line="360" w:lineRule="auto"/>
        <w:ind w:left="22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you had to narrow that to a single person, who would that be?</w:t>
      </w:r>
    </w:p>
    <w:p w:rsidR="00000000" w:rsidDel="00000000" w:rsidP="00000000" w:rsidRDefault="00000000" w:rsidRPr="00000000" w14:paraId="0000002B">
      <w:pPr>
        <w:numPr>
          <w:ilvl w:val="0"/>
          <w:numId w:val="9"/>
        </w:numPr>
        <w:pBdr>
          <w:top w:space="0" w:sz="0" w:val="nil"/>
          <w:left w:space="0" w:sz="0" w:val="nil"/>
          <w:bottom w:space="0" w:sz="0" w:val="nil"/>
          <w:right w:space="0" w:sz="0" w:val="nil"/>
          <w:between w:space="0" w:sz="0" w:val="nil"/>
        </w:pBdr>
        <w:spacing w:after="0" w:line="360" w:lineRule="auto"/>
        <w:ind w:left="22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does your audience care about?</w:t>
      </w:r>
    </w:p>
    <w:p w:rsidR="00000000" w:rsidDel="00000000" w:rsidP="00000000" w:rsidRDefault="00000000" w:rsidRPr="00000000" w14:paraId="0000002C">
      <w:pPr>
        <w:numPr>
          <w:ilvl w:val="0"/>
          <w:numId w:val="9"/>
        </w:numPr>
        <w:pBdr>
          <w:top w:space="0" w:sz="0" w:val="nil"/>
          <w:left w:space="0" w:sz="0" w:val="nil"/>
          <w:bottom w:space="0" w:sz="0" w:val="nil"/>
          <w:right w:space="0" w:sz="0" w:val="nil"/>
          <w:between w:space="0" w:sz="0" w:val="nil"/>
        </w:pBdr>
        <w:spacing w:after="0" w:line="360" w:lineRule="auto"/>
        <w:ind w:left="22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action does your audience need to take?</w:t>
      </w:r>
    </w:p>
    <w:p w:rsidR="00000000" w:rsidDel="00000000" w:rsidP="00000000" w:rsidRDefault="00000000" w:rsidRPr="00000000" w14:paraId="0000002D">
      <w:pPr>
        <w:numPr>
          <w:ilvl w:val="0"/>
          <w:numId w:val="9"/>
        </w:numPr>
        <w:pBdr>
          <w:top w:space="0" w:sz="0" w:val="nil"/>
          <w:left w:space="0" w:sz="0" w:val="nil"/>
          <w:bottom w:space="0" w:sz="0" w:val="nil"/>
          <w:right w:space="0" w:sz="0" w:val="nil"/>
          <w:between w:space="0" w:sz="0" w:val="nil"/>
        </w:pBdr>
        <w:spacing w:after="0" w:line="360" w:lineRule="auto"/>
        <w:ind w:left="22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is at stake? What is the benefit if the audience acts in the way you want them to? What are the risks if they don’t?</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after="0" w:line="360" w:lineRule="auto"/>
        <w:ind w:left="157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WHAT?</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after="0" w:line="360" w:lineRule="auto"/>
        <w:ind w:left="22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w:t>
      </w:r>
      <w:r w:rsidDel="00000000" w:rsidR="00000000" w:rsidRPr="00000000">
        <w:rPr>
          <w:rFonts w:ascii="Times New Roman" w:cs="Times New Roman" w:eastAsia="Times New Roman" w:hAnsi="Times New Roman"/>
          <w:color w:val="000000"/>
          <w:sz w:val="24"/>
          <w:szCs w:val="24"/>
          <w:rtl w:val="0"/>
        </w:rPr>
        <w:t xml:space="preserve">is that you are</w:t>
      </w:r>
      <w:r w:rsidDel="00000000" w:rsidR="00000000" w:rsidRPr="00000000">
        <w:rPr>
          <w:rFonts w:ascii="Times New Roman" w:cs="Times New Roman" w:eastAsia="Times New Roman" w:hAnsi="Times New Roman"/>
          <w:color w:val="000000"/>
          <w:sz w:val="24"/>
          <w:szCs w:val="24"/>
          <w:rtl w:val="0"/>
        </w:rPr>
        <w:t xml:space="preserve"> trying to communicate? What questions are you trying to answer/display in your visualizations? Write these as specific questions.  You need to come up with 3 questions at least, each of which will be answered using one Viz.</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after="0" w:line="360" w:lineRule="auto"/>
        <w:ind w:left="229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preparation needed to answer the specific queries must be done.</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pacing w:after="0" w:line="360" w:lineRule="auto"/>
        <w:ind w:left="157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Present the BIG IDEA</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0" w:line="360" w:lineRule="auto"/>
        <w:ind w:left="22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should: (1) articulate your point of view, (2) convey what’s at stake, and (3) be a complete (and single!) sentence.</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pacing w:after="0" w:line="360" w:lineRule="auto"/>
        <w:ind w:left="157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HOW?</w:t>
      </w:r>
    </w:p>
    <w:p w:rsidR="00000000" w:rsidDel="00000000" w:rsidP="00000000" w:rsidRDefault="00000000" w:rsidRPr="00000000" w14:paraId="00000034">
      <w:pPr>
        <w:numPr>
          <w:ilvl w:val="1"/>
          <w:numId w:val="3"/>
        </w:numPr>
        <w:pBdr>
          <w:top w:space="0" w:sz="0" w:val="nil"/>
          <w:left w:space="0" w:sz="0" w:val="nil"/>
          <w:bottom w:space="0" w:sz="0" w:val="nil"/>
          <w:right w:space="0" w:sz="0" w:val="nil"/>
          <w:between w:space="0" w:sz="0" w:val="nil"/>
        </w:pBdr>
        <w:spacing w:after="0" w:line="360" w:lineRule="auto"/>
        <w:ind w:left="22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Chart 1: What type of viz did you create? Why did you select the viz that you did? </w:t>
      </w:r>
    </w:p>
    <w:p w:rsidR="00000000" w:rsidDel="00000000" w:rsidP="00000000" w:rsidRDefault="00000000" w:rsidRPr="00000000" w14:paraId="00000035">
      <w:pPr>
        <w:numPr>
          <w:ilvl w:val="1"/>
          <w:numId w:val="3"/>
        </w:numPr>
        <w:pBdr>
          <w:top w:space="0" w:sz="0" w:val="nil"/>
          <w:left w:space="0" w:sz="0" w:val="nil"/>
          <w:bottom w:space="0" w:sz="0" w:val="nil"/>
          <w:right w:space="0" w:sz="0" w:val="nil"/>
          <w:between w:space="0" w:sz="0" w:val="nil"/>
        </w:pBdr>
        <w:spacing w:after="0" w:line="360" w:lineRule="auto"/>
        <w:ind w:left="22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Chart 2: What type of viz did you create? Why did you select the viz that you did?</w:t>
      </w:r>
    </w:p>
    <w:p w:rsidR="00000000" w:rsidDel="00000000" w:rsidP="00000000" w:rsidRDefault="00000000" w:rsidRPr="00000000" w14:paraId="00000036">
      <w:pPr>
        <w:numPr>
          <w:ilvl w:val="1"/>
          <w:numId w:val="3"/>
        </w:numPr>
        <w:pBdr>
          <w:top w:space="0" w:sz="0" w:val="nil"/>
          <w:left w:space="0" w:sz="0" w:val="nil"/>
          <w:bottom w:space="0" w:sz="0" w:val="nil"/>
          <w:right w:space="0" w:sz="0" w:val="nil"/>
          <w:between w:space="0" w:sz="0" w:val="nil"/>
        </w:pBdr>
        <w:spacing w:after="0" w:line="360" w:lineRule="auto"/>
        <w:ind w:left="22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Chart 3: What type of viz did you create? Why did you select the viz that you did?</w:t>
      </w:r>
    </w:p>
    <w:p w:rsidR="00000000" w:rsidDel="00000000" w:rsidP="00000000" w:rsidRDefault="00000000" w:rsidRPr="00000000" w14:paraId="00000037">
      <w:pPr>
        <w:numPr>
          <w:ilvl w:val="1"/>
          <w:numId w:val="3"/>
        </w:numPr>
        <w:pBdr>
          <w:top w:space="0" w:sz="0" w:val="nil"/>
          <w:left w:space="0" w:sz="0" w:val="nil"/>
          <w:bottom w:space="0" w:sz="0" w:val="nil"/>
          <w:right w:space="0" w:sz="0" w:val="nil"/>
          <w:between w:space="0" w:sz="0" w:val="nil"/>
        </w:pBdr>
        <w:spacing w:after="0" w:line="360" w:lineRule="auto"/>
        <w:ind w:left="22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each of the Visualisation, identify at least 3 Gestalt principles employed. </w:t>
      </w:r>
    </w:p>
    <w:p w:rsidR="00000000" w:rsidDel="00000000" w:rsidP="00000000" w:rsidRDefault="00000000" w:rsidRPr="00000000" w14:paraId="00000038">
      <w:pPr>
        <w:numPr>
          <w:ilvl w:val="1"/>
          <w:numId w:val="3"/>
        </w:numPr>
        <w:pBdr>
          <w:top w:space="0" w:sz="0" w:val="nil"/>
          <w:left w:space="0" w:sz="0" w:val="nil"/>
          <w:bottom w:space="0" w:sz="0" w:val="nil"/>
          <w:right w:space="0" w:sz="0" w:val="nil"/>
          <w:between w:space="0" w:sz="0" w:val="nil"/>
        </w:pBdr>
        <w:spacing w:after="0" w:line="360" w:lineRule="auto"/>
        <w:ind w:left="229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each of the Visualisation, mention how you strategically used pre-attentive attributes to </w:t>
      </w:r>
      <w:r w:rsidDel="00000000" w:rsidR="00000000" w:rsidRPr="00000000">
        <w:rPr>
          <w:rFonts w:ascii="Times New Roman" w:cs="Times New Roman" w:eastAsia="Times New Roman" w:hAnsi="Times New Roman"/>
          <w:sz w:val="24"/>
          <w:szCs w:val="24"/>
          <w:rtl w:val="0"/>
        </w:rPr>
        <w:t xml:space="preserve">draw the audience's</w:t>
      </w:r>
      <w:r w:rsidDel="00000000" w:rsidR="00000000" w:rsidRPr="00000000">
        <w:rPr>
          <w:rFonts w:ascii="Times New Roman" w:cs="Times New Roman" w:eastAsia="Times New Roman" w:hAnsi="Times New Roman"/>
          <w:color w:val="000000"/>
          <w:sz w:val="24"/>
          <w:szCs w:val="24"/>
          <w:rtl w:val="0"/>
        </w:rPr>
        <w:t xml:space="preserve"> attention.</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after="0" w:line="360" w:lineRule="auto"/>
        <w:ind w:left="157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Create your dashboard</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360" w:lineRule="auto"/>
        <w:ind w:left="157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360" w:lineRule="auto"/>
        <w:ind w:left="157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360" w:lineRule="auto"/>
        <w:ind w:left="157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360" w:lineRule="auto"/>
        <w:ind w:left="157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360" w:lineRule="auto"/>
        <w:ind w:left="157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360" w:lineRule="auto"/>
        <w:ind w:left="157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360" w:lineRule="auto"/>
        <w:ind w:left="157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360" w:lineRule="auto"/>
        <w:ind w:left="157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360" w:lineRule="auto"/>
        <w:ind w:left="157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360" w:lineRule="auto"/>
        <w:ind w:left="157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360" w:lineRule="auto"/>
        <w:ind w:left="157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360" w:lineRule="auto"/>
        <w:ind w:left="1570" w:firstLine="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6">
      <w:pPr>
        <w:numPr>
          <w:ilvl w:val="0"/>
          <w:numId w:val="8"/>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Deliverables</w:t>
      </w:r>
    </w:p>
    <w:p w:rsidR="00000000" w:rsidDel="00000000" w:rsidP="00000000" w:rsidRDefault="00000000" w:rsidRPr="00000000" w14:paraId="00000047">
      <w:pPr>
        <w:spacing w:line="360" w:lineRule="auto"/>
        <w:ind w:firstLine="720"/>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rtl w:val="0"/>
        </w:rPr>
        <w:t xml:space="preserve">Zipped file containing </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pacing w:after="0" w:line="360" w:lineRule="auto"/>
        <w:ind w:left="2156" w:hanging="58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word doc with answers to question 1 through 4 above.</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pacing w:after="0" w:line="360" w:lineRule="auto"/>
        <w:ind w:left="2156" w:hanging="58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tableau workbook(.twbx) </w:t>
      </w:r>
      <w:r w:rsidDel="00000000" w:rsidR="00000000" w:rsidRPr="00000000">
        <w:rPr>
          <w:rFonts w:ascii="Times New Roman" w:cs="Times New Roman" w:eastAsia="Times New Roman" w:hAnsi="Times New Roman"/>
          <w:sz w:val="24"/>
          <w:szCs w:val="24"/>
          <w:rtl w:val="0"/>
        </w:rPr>
        <w:t xml:space="preserve">with 3 Sheets(Each sheet should have 1 visual) and 1 Dashboard comprising all three visuals.</w:t>
      </w:r>
      <w:r w:rsidDel="00000000" w:rsidR="00000000" w:rsidRPr="00000000">
        <w:rPr>
          <w:rtl w:val="0"/>
        </w:rPr>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pacing w:after="0" w:line="360" w:lineRule="auto"/>
        <w:ind w:left="2156" w:hanging="58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 file after preprocessing(if any).</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file name should be the respective group name.</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Deadline </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after="0" w:line="36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00000"/>
          <w:sz w:val="24"/>
          <w:szCs w:val="24"/>
          <w:rtl w:val="0"/>
        </w:rPr>
        <w:t xml:space="preserve">The strict deadline for submission of the assignment is </w:t>
      </w:r>
      <w:r w:rsidDel="00000000" w:rsidR="00000000" w:rsidRPr="00000000">
        <w:rPr>
          <w:rFonts w:ascii="Times New Roman" w:cs="Times New Roman" w:eastAsia="Times New Roman" w:hAnsi="Times New Roman"/>
          <w:b w:val="1"/>
          <w:color w:val="000000"/>
          <w:sz w:val="24"/>
          <w:szCs w:val="24"/>
          <w:rtl w:val="0"/>
        </w:rPr>
        <w:t xml:space="preserve">&lt; June 30, 2021&gt; EoD.</w:t>
      </w:r>
      <w:r w:rsidDel="00000000" w:rsidR="00000000" w:rsidRPr="00000000">
        <w:rPr>
          <w:rtl w:val="0"/>
        </w:rPr>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Late submissions won’t be evaluated.</w:t>
      </w:r>
    </w:p>
    <w:p w:rsidR="00000000" w:rsidDel="00000000" w:rsidP="00000000" w:rsidRDefault="00000000" w:rsidRPr="00000000" w14:paraId="0000004F">
      <w:pPr>
        <w:numPr>
          <w:ilvl w:val="0"/>
          <w:numId w:val="8"/>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submit</w:t>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is a group assignment.</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All members of the group will work on the same problem statement.</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Each group should zip the deliverables and upload in CANVAS in respective locations under ASSIGNMENT Tab.</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Assignment submitted via means other than through CANVAS will not be graded</w:t>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Evaluation</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b w:val="1"/>
          <w:sz w:val="28"/>
          <w:szCs w:val="28"/>
        </w:rPr>
      </w:pPr>
      <w:r w:rsidDel="00000000" w:rsidR="00000000" w:rsidRPr="00000000">
        <w:rPr>
          <w:rtl w:val="0"/>
        </w:rPr>
      </w:r>
    </w:p>
    <w:tbl>
      <w:tblPr>
        <w:tblStyle w:val="Table3"/>
        <w:tblW w:w="93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7"/>
        <w:gridCol w:w="2802"/>
        <w:gridCol w:w="5816"/>
        <w:tblGridChange w:id="0">
          <w:tblGrid>
            <w:gridCol w:w="737"/>
            <w:gridCol w:w="2802"/>
            <w:gridCol w:w="5816"/>
          </w:tblGrid>
        </w:tblGridChange>
      </w:tblGrid>
      <w:tr>
        <w:trPr>
          <w:trHeight w:val="264" w:hRule="atLeast"/>
        </w:trPr>
        <w:tc>
          <w:tcPr/>
          <w:p w:rsidR="00000000" w:rsidDel="00000000" w:rsidP="00000000" w:rsidRDefault="00000000" w:rsidRPr="00000000" w14:paraId="0000005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 No</w:t>
            </w:r>
          </w:p>
        </w:tc>
        <w:tc>
          <w:tcPr/>
          <w:p w:rsidR="00000000" w:rsidDel="00000000" w:rsidP="00000000" w:rsidRDefault="00000000" w:rsidRPr="00000000" w14:paraId="00000057">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Criteria</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line="360" w:lineRule="auto"/>
              <w:ind w:left="72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tc>
      </w:tr>
      <w:tr>
        <w:trPr>
          <w:trHeight w:val="250" w:hRule="atLeast"/>
        </w:trPr>
        <w:tc>
          <w:tcPr/>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5A">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Know your audience.</w:t>
            </w:r>
          </w:p>
          <w:p w:rsidR="00000000" w:rsidDel="00000000" w:rsidP="00000000" w:rsidRDefault="00000000" w:rsidRPr="00000000" w14:paraId="0000005B">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Getting to know our audience and understanding their needs and what drives them is an important early part of the process for successfully communicating with data.</w:t>
            </w:r>
          </w:p>
        </w:tc>
      </w:tr>
      <w:tr>
        <w:trPr>
          <w:trHeight w:val="250" w:hRule="atLeast"/>
        </w:trPr>
        <w:tc>
          <w:tcPr/>
          <w:p w:rsidR="00000000" w:rsidDel="00000000" w:rsidP="00000000" w:rsidRDefault="00000000" w:rsidRPr="00000000" w14:paraId="0000005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5F">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w:t>
            </w:r>
          </w:p>
          <w:p w:rsidR="00000000" w:rsidDel="00000000" w:rsidP="00000000" w:rsidRDefault="00000000" w:rsidRPr="00000000" w14:paraId="00000060">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Effective Formulation of Contextual Questions</w:t>
            </w:r>
          </w:p>
          <w:p w:rsidR="00000000" w:rsidDel="00000000" w:rsidP="00000000" w:rsidRDefault="00000000" w:rsidRPr="00000000" w14:paraId="00000061">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Identify what needs to be communicated very clearly and frame the questions accordingly justifying the context.</w:t>
            </w:r>
          </w:p>
        </w:tc>
      </w:tr>
      <w:tr>
        <w:trPr>
          <w:trHeight w:val="242" w:hRule="atLeast"/>
        </w:trPr>
        <w:tc>
          <w:tcPr/>
          <w:p w:rsidR="00000000" w:rsidDel="00000000" w:rsidP="00000000" w:rsidRDefault="00000000" w:rsidRPr="00000000" w14:paraId="0000006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64">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BIG IDEA (10%)</w:t>
            </w:r>
          </w:p>
        </w:tc>
        <w:tc>
          <w:tcPr/>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Big Idea can help us get clear and succinct on the main message we want to get across to our audience</w:t>
            </w:r>
          </w:p>
        </w:tc>
      </w:tr>
      <w:tr>
        <w:trPr>
          <w:trHeight w:val="242" w:hRule="atLeast"/>
        </w:trPr>
        <w:tc>
          <w:tcPr/>
          <w:p w:rsidR="00000000" w:rsidDel="00000000" w:rsidP="00000000" w:rsidRDefault="00000000" w:rsidRPr="00000000" w14:paraId="0000006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67">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Choice of appropriate visuals</w:t>
            </w:r>
          </w:p>
          <w:p w:rsidR="00000000" w:rsidDel="00000000" w:rsidP="00000000" w:rsidRDefault="00000000" w:rsidRPr="00000000" w14:paraId="00000068">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rPr>
            </w:pPr>
            <w:bookmarkStart w:colFirst="0" w:colLast="0" w:name="_heading=h.30j0zll" w:id="1"/>
            <w:bookmarkEnd w:id="1"/>
            <w:r w:rsidDel="00000000" w:rsidR="00000000" w:rsidRPr="00000000">
              <w:rPr>
                <w:rFonts w:ascii="Times New Roman" w:cs="Times New Roman" w:eastAsia="Times New Roman" w:hAnsi="Times New Roman"/>
                <w:color w:val="000000"/>
                <w:rtl w:val="0"/>
              </w:rPr>
              <w:t xml:space="preserve">Identify the appropriate visuals for communicating the message</w:t>
            </w:r>
          </w:p>
        </w:tc>
      </w:tr>
      <w:tr>
        <w:trPr>
          <w:trHeight w:val="242" w:hRule="atLeast"/>
        </w:trPr>
        <w:tc>
          <w:tcPr/>
          <w:p w:rsidR="00000000" w:rsidDel="00000000" w:rsidP="00000000" w:rsidRDefault="00000000" w:rsidRPr="00000000" w14:paraId="0000006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6B">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clutter in the visuals</w:t>
            </w:r>
          </w:p>
          <w:p w:rsidR="00000000" w:rsidDel="00000000" w:rsidP="00000000" w:rsidRDefault="00000000" w:rsidRPr="00000000" w14:paraId="0000006C">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t>
            </w:r>
          </w:p>
        </w:tc>
        <w:tc>
          <w:tcPr/>
          <w:p w:rsidR="00000000" w:rsidDel="00000000" w:rsidP="00000000" w:rsidRDefault="00000000" w:rsidRPr="00000000" w14:paraId="0000006D">
            <w:pPr>
              <w:numPr>
                <w:ilvl w:val="0"/>
                <w:numId w:val="7"/>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visuals presented should not have any unwanted elements that reduces the understanding of data</w:t>
            </w:r>
          </w:p>
        </w:tc>
      </w:tr>
      <w:tr>
        <w:trPr>
          <w:trHeight w:val="242" w:hRule="atLeast"/>
        </w:trPr>
        <w:tc>
          <w:tcPr/>
          <w:p w:rsidR="00000000" w:rsidDel="00000000" w:rsidP="00000000" w:rsidRDefault="00000000" w:rsidRPr="00000000" w14:paraId="0000006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06F">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Audience attention</w:t>
            </w:r>
          </w:p>
          <w:p w:rsidR="00000000" w:rsidDel="00000000" w:rsidP="00000000" w:rsidRDefault="00000000" w:rsidRPr="00000000" w14:paraId="00000070">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71">
            <w:pPr>
              <w:numPr>
                <w:ilvl w:val="0"/>
                <w:numId w:val="7"/>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visuals presented should have the right kind of visual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color w:val="000000"/>
                <w:rtl w:val="0"/>
              </w:rPr>
              <w:t xml:space="preserve">ues that </w:t>
            </w:r>
            <w:r w:rsidDel="00000000" w:rsidR="00000000" w:rsidRPr="00000000">
              <w:rPr>
                <w:rFonts w:ascii="Times New Roman" w:cs="Times New Roman" w:eastAsia="Times New Roman" w:hAnsi="Times New Roman"/>
                <w:rtl w:val="0"/>
              </w:rPr>
              <w:t xml:space="preserve">helps the audience</w:t>
            </w:r>
            <w:r w:rsidDel="00000000" w:rsidR="00000000" w:rsidRPr="00000000">
              <w:rPr>
                <w:rFonts w:ascii="Times New Roman" w:cs="Times New Roman" w:eastAsia="Times New Roman" w:hAnsi="Times New Roman"/>
                <w:color w:val="000000"/>
                <w:rtl w:val="0"/>
              </w:rPr>
              <w:t xml:space="preserve"> to focus the attention wherever required.</w:t>
            </w:r>
          </w:p>
        </w:tc>
      </w:tr>
      <w:tr>
        <w:trPr>
          <w:trHeight w:val="242" w:hRule="atLeast"/>
        </w:trPr>
        <w:tc>
          <w:tcPr/>
          <w:p w:rsidR="00000000" w:rsidDel="00000000" w:rsidP="00000000" w:rsidRDefault="00000000" w:rsidRPr="00000000" w14:paraId="0000007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73">
            <w:pPr>
              <w:spacing w:after="0" w:line="360" w:lineRule="auto"/>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Dashboard in Tableau</w:t>
            </w:r>
          </w:p>
          <w:p w:rsidR="00000000" w:rsidDel="00000000" w:rsidP="00000000" w:rsidRDefault="00000000" w:rsidRPr="00000000" w14:paraId="00000074">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pacing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Use Principles of Effective Dashboard Design to come up with an interesting Dashboard</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b w:val="1"/>
        </w:rPr>
      </w:pPr>
      <w:r w:rsidDel="00000000" w:rsidR="00000000" w:rsidRPr="00000000">
        <w:rPr>
          <w:rFonts w:ascii="Arial" w:cs="Arial" w:eastAsia="Arial" w:hAnsi="Arial"/>
          <w:b w:val="1"/>
          <w:rtl w:val="0"/>
        </w:rPr>
        <w:t xml:space="preserve">ALL GROUP MEMBERS WILL BE CREDITED THE SAME MARKS. IT’S INDIVIDUAL’S RESPONSIBILITY TO ENSURE HIS/HER PARTICIPATION AS WELL AS TEAM’S RESPONSIBILITY TO ENSURE EVERYONE’S PARTICIPATION.</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b w:val="1"/>
        </w:rPr>
      </w:pPr>
      <w:r w:rsidDel="00000000" w:rsidR="00000000" w:rsidRPr="00000000">
        <w:rPr>
          <w:rtl w:val="0"/>
        </w:rPr>
      </w:r>
    </w:p>
    <w:sectPr>
      <w:pgSz w:h="16838" w:w="11906" w:orient="portrait"/>
      <w:pgMar w:bottom="720" w:top="720" w:left="720" w:right="849"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553" w:hanging="360"/>
      </w:pPr>
      <w:rPr>
        <w:rFonts w:ascii="Noto Sans Symbols" w:cs="Noto Sans Symbols" w:eastAsia="Noto Sans Symbols" w:hAnsi="Noto Sans Symbols"/>
      </w:rPr>
    </w:lvl>
    <w:lvl w:ilvl="1">
      <w:start w:val="1"/>
      <w:numFmt w:val="bullet"/>
      <w:lvlText w:val="o"/>
      <w:lvlJc w:val="left"/>
      <w:pPr>
        <w:ind w:left="3273" w:hanging="360"/>
      </w:pPr>
      <w:rPr>
        <w:rFonts w:ascii="Courier New" w:cs="Courier New" w:eastAsia="Courier New" w:hAnsi="Courier New"/>
      </w:rPr>
    </w:lvl>
    <w:lvl w:ilvl="2">
      <w:start w:val="1"/>
      <w:numFmt w:val="bullet"/>
      <w:lvlText w:val="▪"/>
      <w:lvlJc w:val="left"/>
      <w:pPr>
        <w:ind w:left="3993" w:hanging="360"/>
      </w:pPr>
      <w:rPr>
        <w:rFonts w:ascii="Noto Sans Symbols" w:cs="Noto Sans Symbols" w:eastAsia="Noto Sans Symbols" w:hAnsi="Noto Sans Symbols"/>
      </w:rPr>
    </w:lvl>
    <w:lvl w:ilvl="3">
      <w:start w:val="1"/>
      <w:numFmt w:val="bullet"/>
      <w:lvlText w:val="●"/>
      <w:lvlJc w:val="left"/>
      <w:pPr>
        <w:ind w:left="4713" w:hanging="360"/>
      </w:pPr>
      <w:rPr>
        <w:rFonts w:ascii="Noto Sans Symbols" w:cs="Noto Sans Symbols" w:eastAsia="Noto Sans Symbols" w:hAnsi="Noto Sans Symbols"/>
      </w:rPr>
    </w:lvl>
    <w:lvl w:ilvl="4">
      <w:start w:val="1"/>
      <w:numFmt w:val="bullet"/>
      <w:lvlText w:val="o"/>
      <w:lvlJc w:val="left"/>
      <w:pPr>
        <w:ind w:left="5433" w:hanging="360"/>
      </w:pPr>
      <w:rPr>
        <w:rFonts w:ascii="Courier New" w:cs="Courier New" w:eastAsia="Courier New" w:hAnsi="Courier New"/>
      </w:rPr>
    </w:lvl>
    <w:lvl w:ilvl="5">
      <w:start w:val="1"/>
      <w:numFmt w:val="bullet"/>
      <w:lvlText w:val="▪"/>
      <w:lvlJc w:val="left"/>
      <w:pPr>
        <w:ind w:left="6153" w:hanging="360"/>
      </w:pPr>
      <w:rPr>
        <w:rFonts w:ascii="Noto Sans Symbols" w:cs="Noto Sans Symbols" w:eastAsia="Noto Sans Symbols" w:hAnsi="Noto Sans Symbols"/>
      </w:rPr>
    </w:lvl>
    <w:lvl w:ilvl="6">
      <w:start w:val="1"/>
      <w:numFmt w:val="bullet"/>
      <w:lvlText w:val="●"/>
      <w:lvlJc w:val="left"/>
      <w:pPr>
        <w:ind w:left="6873" w:hanging="360"/>
      </w:pPr>
      <w:rPr>
        <w:rFonts w:ascii="Noto Sans Symbols" w:cs="Noto Sans Symbols" w:eastAsia="Noto Sans Symbols" w:hAnsi="Noto Sans Symbols"/>
      </w:rPr>
    </w:lvl>
    <w:lvl w:ilvl="7">
      <w:start w:val="1"/>
      <w:numFmt w:val="bullet"/>
      <w:lvlText w:val="o"/>
      <w:lvlJc w:val="left"/>
      <w:pPr>
        <w:ind w:left="7593" w:hanging="360"/>
      </w:pPr>
      <w:rPr>
        <w:rFonts w:ascii="Courier New" w:cs="Courier New" w:eastAsia="Courier New" w:hAnsi="Courier New"/>
      </w:rPr>
    </w:lvl>
    <w:lvl w:ilvl="8">
      <w:start w:val="1"/>
      <w:numFmt w:val="bullet"/>
      <w:lvlText w:val="▪"/>
      <w:lvlJc w:val="left"/>
      <w:pPr>
        <w:ind w:left="8313" w:hanging="360"/>
      </w:pPr>
      <w:rPr>
        <w:rFonts w:ascii="Noto Sans Symbols" w:cs="Noto Sans Symbols" w:eastAsia="Noto Sans Symbols" w:hAnsi="Noto Sans Symbols"/>
      </w:rPr>
    </w:lvl>
  </w:abstractNum>
  <w:abstractNum w:abstractNumId="2">
    <w:lvl w:ilvl="0">
      <w:start w:val="1"/>
      <w:numFmt w:val="decimal"/>
      <w:lvlText w:val="%1."/>
      <w:lvlJc w:val="left"/>
      <w:pPr>
        <w:ind w:left="1571" w:hanging="360"/>
      </w:pPr>
      <w:rPr>
        <w:b w:val="1"/>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3">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4">
    <w:lvl w:ilvl="0">
      <w:start w:val="1"/>
      <w:numFmt w:val="decimal"/>
      <w:lvlText w:val="%1."/>
      <w:lvlJc w:val="left"/>
      <w:pPr>
        <w:ind w:left="2156" w:hanging="585"/>
      </w:pPr>
      <w:rPr>
        <w:rFonts w:ascii="Times New Roman" w:cs="Times New Roman" w:eastAsia="Times New Roman" w:hAnsi="Times New Roman"/>
      </w:rPr>
    </w:lvl>
    <w:lvl w:ilvl="1">
      <w:start w:val="1"/>
      <w:numFmt w:val="lowerLetter"/>
      <w:lvlText w:val="%2."/>
      <w:lvlJc w:val="left"/>
      <w:pPr>
        <w:ind w:left="2160" w:hanging="360"/>
      </w:pPr>
      <w:rPr>
        <w:rFonts w:ascii="Courier New" w:cs="Courier New" w:eastAsia="Courier New" w:hAnsi="Courier New"/>
      </w:rPr>
    </w:lvl>
    <w:lvl w:ilvl="2">
      <w:start w:val="1"/>
      <w:numFmt w:val="lowerRoman"/>
      <w:lvlText w:val="%3."/>
      <w:lvlJc w:val="right"/>
      <w:pPr>
        <w:ind w:left="2880" w:hanging="360"/>
      </w:pPr>
      <w:rPr>
        <w:rFonts w:ascii="Noto Sans Symbols" w:cs="Noto Sans Symbols" w:eastAsia="Noto Sans Symbols" w:hAnsi="Noto Sans Symbols"/>
      </w:rPr>
    </w:lvl>
    <w:lvl w:ilvl="3">
      <w:start w:val="1"/>
      <w:numFmt w:val="decimal"/>
      <w:lvlText w:val="%4."/>
      <w:lvlJc w:val="left"/>
      <w:pPr>
        <w:ind w:left="3600" w:hanging="360"/>
      </w:pPr>
      <w:rPr>
        <w:rFonts w:ascii="Noto Sans Symbols" w:cs="Noto Sans Symbols" w:eastAsia="Noto Sans Symbols" w:hAnsi="Noto Sans Symbols"/>
      </w:rPr>
    </w:lvl>
    <w:lvl w:ilvl="4">
      <w:start w:val="1"/>
      <w:numFmt w:val="lowerLetter"/>
      <w:lvlText w:val="%5."/>
      <w:lvlJc w:val="left"/>
      <w:pPr>
        <w:ind w:left="4320" w:hanging="360"/>
      </w:pPr>
      <w:rPr>
        <w:rFonts w:ascii="Courier New" w:cs="Courier New" w:eastAsia="Courier New" w:hAnsi="Courier New"/>
      </w:rPr>
    </w:lvl>
    <w:lvl w:ilvl="5">
      <w:start w:val="1"/>
      <w:numFmt w:val="lowerRoman"/>
      <w:lvlText w:val="%6."/>
      <w:lvlJc w:val="right"/>
      <w:pPr>
        <w:ind w:left="5040" w:hanging="360"/>
      </w:pPr>
      <w:rPr>
        <w:rFonts w:ascii="Noto Sans Symbols" w:cs="Noto Sans Symbols" w:eastAsia="Noto Sans Symbols" w:hAnsi="Noto Sans Symbols"/>
      </w:rPr>
    </w:lvl>
    <w:lvl w:ilvl="6">
      <w:start w:val="1"/>
      <w:numFmt w:val="decimal"/>
      <w:lvlText w:val="%7."/>
      <w:lvlJc w:val="left"/>
      <w:pPr>
        <w:ind w:left="5760" w:hanging="360"/>
      </w:pPr>
      <w:rPr>
        <w:rFonts w:ascii="Noto Sans Symbols" w:cs="Noto Sans Symbols" w:eastAsia="Noto Sans Symbols" w:hAnsi="Noto Sans Symbols"/>
      </w:rPr>
    </w:lvl>
    <w:lvl w:ilvl="7">
      <w:start w:val="1"/>
      <w:numFmt w:val="lowerLetter"/>
      <w:lvlText w:val="%8."/>
      <w:lvlJc w:val="left"/>
      <w:pPr>
        <w:ind w:left="6480" w:hanging="360"/>
      </w:pPr>
      <w:rPr>
        <w:rFonts w:ascii="Courier New" w:cs="Courier New" w:eastAsia="Courier New" w:hAnsi="Courier New"/>
      </w:rPr>
    </w:lvl>
    <w:lvl w:ilvl="8">
      <w:start w:val="1"/>
      <w:numFmt w:val="lowerRoman"/>
      <w:lvlText w:val="%9."/>
      <w:lvlJc w:val="righ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2160" w:hanging="360"/>
      </w:pPr>
      <w:rPr>
        <w:rFonts w:ascii="Noto Sans Symbols" w:cs="Noto Sans Symbols" w:eastAsia="Noto Sans Symbols" w:hAnsi="Noto Sans Symbols"/>
        <w:color w:val="434343"/>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2291" w:hanging="360"/>
      </w:pPr>
      <w:rPr/>
    </w:lvl>
    <w:lvl w:ilvl="1">
      <w:start w:val="1"/>
      <w:numFmt w:val="lowerLetter"/>
      <w:lvlText w:val="%2."/>
      <w:lvlJc w:val="left"/>
      <w:pPr>
        <w:ind w:left="3011" w:hanging="360"/>
      </w:pPr>
      <w:rPr/>
    </w:lvl>
    <w:lvl w:ilvl="2">
      <w:start w:val="1"/>
      <w:numFmt w:val="lowerRoman"/>
      <w:lvlText w:val="%3."/>
      <w:lvlJc w:val="right"/>
      <w:pPr>
        <w:ind w:left="3731" w:hanging="180"/>
      </w:pPr>
      <w:rPr/>
    </w:lvl>
    <w:lvl w:ilvl="3">
      <w:start w:val="1"/>
      <w:numFmt w:val="decimal"/>
      <w:lvlText w:val="%4."/>
      <w:lvlJc w:val="left"/>
      <w:pPr>
        <w:ind w:left="4451" w:hanging="360"/>
      </w:pPr>
      <w:rPr/>
    </w:lvl>
    <w:lvl w:ilvl="4">
      <w:start w:val="1"/>
      <w:numFmt w:val="lowerLetter"/>
      <w:lvlText w:val="%5."/>
      <w:lvlJc w:val="left"/>
      <w:pPr>
        <w:ind w:left="5171" w:hanging="360"/>
      </w:pPr>
      <w:rPr/>
    </w:lvl>
    <w:lvl w:ilvl="5">
      <w:start w:val="1"/>
      <w:numFmt w:val="lowerRoman"/>
      <w:lvlText w:val="%6."/>
      <w:lvlJc w:val="right"/>
      <w:pPr>
        <w:ind w:left="5891" w:hanging="180"/>
      </w:pPr>
      <w:rPr/>
    </w:lvl>
    <w:lvl w:ilvl="6">
      <w:start w:val="1"/>
      <w:numFmt w:val="decimal"/>
      <w:lvlText w:val="%7."/>
      <w:lvlJc w:val="left"/>
      <w:pPr>
        <w:ind w:left="6611" w:hanging="360"/>
      </w:pPr>
      <w:rPr/>
    </w:lvl>
    <w:lvl w:ilvl="7">
      <w:start w:val="1"/>
      <w:numFmt w:val="lowerLetter"/>
      <w:lvlText w:val="%8."/>
      <w:lvlJc w:val="left"/>
      <w:pPr>
        <w:ind w:left="7331" w:hanging="360"/>
      </w:pPr>
      <w:rPr/>
    </w:lvl>
    <w:lvl w:ilvl="8">
      <w:start w:val="1"/>
      <w:numFmt w:val="lowerRoman"/>
      <w:lvlText w:val="%9."/>
      <w:lvlJc w:val="right"/>
      <w:pPr>
        <w:ind w:left="8051"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E81997"/>
  </w:style>
  <w:style w:type="paragraph" w:styleId="Heading1">
    <w:name w:val="heading 1"/>
    <w:basedOn w:val="Normal"/>
    <w:next w:val="Normal"/>
    <w:rsid w:val="00E81997"/>
    <w:pPr>
      <w:keepNext w:val="1"/>
      <w:keepLines w:val="1"/>
      <w:spacing w:after="120" w:before="480"/>
      <w:outlineLvl w:val="0"/>
    </w:pPr>
    <w:rPr>
      <w:b w:val="1"/>
      <w:sz w:val="48"/>
      <w:szCs w:val="48"/>
    </w:rPr>
  </w:style>
  <w:style w:type="paragraph" w:styleId="Heading2">
    <w:name w:val="heading 2"/>
    <w:basedOn w:val="Normal"/>
    <w:next w:val="Normal"/>
    <w:rsid w:val="00E81997"/>
    <w:pPr>
      <w:keepNext w:val="1"/>
      <w:keepLines w:val="1"/>
      <w:spacing w:after="80" w:before="360"/>
      <w:outlineLvl w:val="1"/>
    </w:pPr>
    <w:rPr>
      <w:b w:val="1"/>
      <w:sz w:val="36"/>
      <w:szCs w:val="36"/>
    </w:rPr>
  </w:style>
  <w:style w:type="paragraph" w:styleId="Heading3">
    <w:name w:val="heading 3"/>
    <w:basedOn w:val="Normal"/>
    <w:next w:val="Normal"/>
    <w:rsid w:val="00E81997"/>
    <w:pPr>
      <w:keepNext w:val="1"/>
      <w:keepLines w:val="1"/>
      <w:spacing w:after="80" w:before="280"/>
      <w:outlineLvl w:val="2"/>
    </w:pPr>
    <w:rPr>
      <w:b w:val="1"/>
      <w:sz w:val="28"/>
      <w:szCs w:val="28"/>
    </w:rPr>
  </w:style>
  <w:style w:type="paragraph" w:styleId="Heading4">
    <w:name w:val="heading 4"/>
    <w:basedOn w:val="Normal"/>
    <w:next w:val="Normal"/>
    <w:rsid w:val="00E81997"/>
    <w:pPr>
      <w:keepNext w:val="1"/>
      <w:keepLines w:val="1"/>
      <w:spacing w:after="40" w:before="240"/>
      <w:outlineLvl w:val="3"/>
    </w:pPr>
    <w:rPr>
      <w:b w:val="1"/>
      <w:sz w:val="24"/>
      <w:szCs w:val="24"/>
    </w:rPr>
  </w:style>
  <w:style w:type="paragraph" w:styleId="Heading5">
    <w:name w:val="heading 5"/>
    <w:basedOn w:val="Normal"/>
    <w:next w:val="Normal"/>
    <w:rsid w:val="00E81997"/>
    <w:pPr>
      <w:keepNext w:val="1"/>
      <w:keepLines w:val="1"/>
      <w:spacing w:after="40" w:before="220"/>
      <w:outlineLvl w:val="4"/>
    </w:pPr>
    <w:rPr>
      <w:b w:val="1"/>
    </w:rPr>
  </w:style>
  <w:style w:type="paragraph" w:styleId="Heading6">
    <w:name w:val="heading 6"/>
    <w:basedOn w:val="Normal"/>
    <w:next w:val="Normal"/>
    <w:rsid w:val="00E81997"/>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B06D5D"/>
  </w:style>
  <w:style w:type="paragraph" w:styleId="Title">
    <w:name w:val="Title"/>
    <w:basedOn w:val="Normal"/>
    <w:next w:val="Normal"/>
    <w:rsid w:val="00E81997"/>
    <w:pPr>
      <w:keepNext w:val="1"/>
      <w:keepLines w:val="1"/>
      <w:spacing w:after="120" w:before="480"/>
    </w:pPr>
    <w:rPr>
      <w:b w:val="1"/>
      <w:sz w:val="72"/>
      <w:szCs w:val="72"/>
    </w:rPr>
  </w:style>
  <w:style w:type="paragraph" w:styleId="Subtitle">
    <w:name w:val="Subtitle"/>
    <w:basedOn w:val="Normal"/>
    <w:next w:val="Normal"/>
    <w:rsid w:val="00B06D5D"/>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E81997"/>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CB623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B6234"/>
    <w:rPr>
      <w:rFonts w:ascii="Tahoma" w:cs="Tahoma" w:hAnsi="Tahoma"/>
      <w:sz w:val="16"/>
      <w:szCs w:val="16"/>
    </w:rPr>
  </w:style>
  <w:style w:type="paragraph" w:styleId="ListParagraph">
    <w:name w:val="List Paragraph"/>
    <w:basedOn w:val="Normal"/>
    <w:uiPriority w:val="34"/>
    <w:qFormat w:val="1"/>
    <w:rsid w:val="004342FA"/>
    <w:pPr>
      <w:ind w:left="720"/>
      <w:contextualSpacing w:val="1"/>
    </w:pPr>
  </w:style>
  <w:style w:type="character" w:styleId="Hyperlink">
    <w:name w:val="Hyperlink"/>
    <w:basedOn w:val="DefaultParagraphFont"/>
    <w:uiPriority w:val="99"/>
    <w:unhideWhenUsed w:val="1"/>
    <w:rsid w:val="00A5547D"/>
    <w:rPr>
      <w:color w:val="0000ff" w:themeColor="hyperlink"/>
      <w:u w:val="single"/>
    </w:rPr>
  </w:style>
  <w:style w:type="table" w:styleId="TableGrid">
    <w:name w:val="Table Grid"/>
    <w:basedOn w:val="TableNormal"/>
    <w:uiPriority w:val="39"/>
    <w:rsid w:val="00F12141"/>
    <w:pPr>
      <w:spacing w:after="0" w:line="240" w:lineRule="auto"/>
    </w:pPr>
    <w:rPr>
      <w:rFonts w:asciiTheme="minorHAnsi" w:cstheme="minorBidi" w:eastAsiaTheme="minorHAnsi" w:hAnsiTheme="minorHAnsi"/>
      <w:lang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FollowedHyperlink">
    <w:name w:val="FollowedHyperlink"/>
    <w:basedOn w:val="DefaultParagraphFont"/>
    <w:uiPriority w:val="99"/>
    <w:semiHidden w:val="1"/>
    <w:unhideWhenUsed w:val="1"/>
    <w:rsid w:val="00DE5C86"/>
    <w:rPr>
      <w:color w:val="800080" w:themeColor="followedHyperlink"/>
      <w:u w:val="single"/>
    </w:rPr>
  </w:style>
  <w:style w:type="table" w:styleId="a0" w:customStyle="1">
    <w:basedOn w:val="TableNormal"/>
    <w:rsid w:val="00E81997"/>
    <w:pPr>
      <w:spacing w:after="0" w:line="240" w:lineRule="auto"/>
    </w:pPr>
    <w:rPr>
      <w:rFonts w:ascii="Cambria" w:cs="Cambria" w:eastAsia="Cambria" w:hAnsi="Cambria"/>
    </w:rPr>
    <w:tblPr>
      <w:tblStyleRowBandSize w:val="1"/>
      <w:tblStyleColBandSize w:val="1"/>
      <w:tblInd w:w="0.0" w:type="dxa"/>
      <w:tblCellMar>
        <w:top w:w="0.0" w:type="dxa"/>
        <w:left w:w="108.0" w:type="dxa"/>
        <w:bottom w:w="0.0" w:type="dxa"/>
        <w:right w:w="108.0" w:type="dxa"/>
      </w:tblCellMar>
    </w:tblPr>
  </w:style>
  <w:style w:type="table" w:styleId="a1" w:customStyle="1">
    <w:basedOn w:val="TableNormal"/>
    <w:rsid w:val="00E81997"/>
    <w:pPr>
      <w:spacing w:after="0" w:line="240" w:lineRule="auto"/>
    </w:pPr>
    <w:rPr>
      <w:rFonts w:ascii="Cambria" w:cs="Cambria" w:eastAsia="Cambria" w:hAnsi="Cambria"/>
    </w:rPr>
    <w:tblPr>
      <w:tblStyleRowBandSize w:val="1"/>
      <w:tblStyleColBandSize w:val="1"/>
      <w:tblInd w:w="0.0" w:type="dxa"/>
      <w:tblCellMar>
        <w:top w:w="0.0" w:type="dxa"/>
        <w:left w:w="108.0" w:type="dxa"/>
        <w:bottom w:w="0.0" w:type="dxa"/>
        <w:right w:w="108.0" w:type="dxa"/>
      </w:tblCellMar>
    </w:tblPr>
  </w:style>
  <w:style w:type="table" w:styleId="a2" w:customStyle="1">
    <w:basedOn w:val="TableNormal"/>
    <w:rsid w:val="00E81997"/>
    <w:pPr>
      <w:spacing w:after="0" w:line="240" w:lineRule="auto"/>
    </w:pPr>
    <w:rPr>
      <w:rFonts w:ascii="Cambria" w:cs="Cambria" w:eastAsia="Cambria" w:hAnsi="Cambria"/>
    </w:rPr>
    <w:tblPr>
      <w:tblStyleRowBandSize w:val="1"/>
      <w:tblStyleColBandSize w:val="1"/>
      <w:tblInd w:w="0.0" w:type="dxa"/>
      <w:tblCellMar>
        <w:top w:w="0.0" w:type="dxa"/>
        <w:left w:w="108.0" w:type="dxa"/>
        <w:bottom w:w="0.0" w:type="dxa"/>
        <w:right w:w="108.0" w:type="dxa"/>
      </w:tblCellMar>
    </w:tblPr>
  </w:style>
  <w:style w:type="paragraph" w:styleId="CommentText">
    <w:name w:val="annotation text"/>
    <w:basedOn w:val="Normal"/>
    <w:link w:val="CommentTextChar"/>
    <w:uiPriority w:val="99"/>
    <w:semiHidden w:val="1"/>
    <w:unhideWhenUsed w:val="1"/>
    <w:rsid w:val="00EE12C6"/>
    <w:pPr>
      <w:spacing w:line="240" w:lineRule="auto"/>
    </w:pPr>
    <w:rPr>
      <w:sz w:val="20"/>
      <w:szCs w:val="20"/>
    </w:rPr>
  </w:style>
  <w:style w:type="character" w:styleId="CommentTextChar" w:customStyle="1">
    <w:name w:val="Comment Text Char"/>
    <w:basedOn w:val="DefaultParagraphFont"/>
    <w:link w:val="CommentText"/>
    <w:uiPriority w:val="99"/>
    <w:semiHidden w:val="1"/>
    <w:rsid w:val="00EE12C6"/>
    <w:rPr>
      <w:sz w:val="20"/>
      <w:szCs w:val="20"/>
    </w:rPr>
  </w:style>
  <w:style w:type="character" w:styleId="CommentReference">
    <w:name w:val="annotation reference"/>
    <w:basedOn w:val="DefaultParagraphFont"/>
    <w:uiPriority w:val="99"/>
    <w:semiHidden w:val="1"/>
    <w:unhideWhenUsed w:val="1"/>
    <w:rsid w:val="00EE12C6"/>
    <w:rPr>
      <w:sz w:val="16"/>
      <w:szCs w:val="16"/>
    </w:rPr>
  </w:style>
  <w:style w:type="table" w:styleId="a3" w:customStyle="1">
    <w:basedOn w:val="TableNormal"/>
    <w:rsid w:val="00B06D5D"/>
    <w:pPr>
      <w:spacing w:after="0" w:line="240" w:lineRule="auto"/>
    </w:pPr>
    <w:rPr>
      <w:rFonts w:ascii="Cambria" w:cs="Cambria" w:eastAsia="Cambria" w:hAnsi="Cambria"/>
    </w:rPr>
    <w:tblPr>
      <w:tblStyleRowBandSize w:val="1"/>
      <w:tblStyleColBandSize w:val="1"/>
      <w:tblInd w:w="0.0" w:type="dxa"/>
      <w:tblCellMar>
        <w:top w:w="0.0" w:type="dxa"/>
        <w:left w:w="108.0" w:type="dxa"/>
        <w:bottom w:w="0.0" w:type="dxa"/>
        <w:right w:w="108.0" w:type="dxa"/>
      </w:tblCellMar>
    </w:tblPr>
  </w:style>
  <w:style w:type="table" w:styleId="a4" w:customStyle="1">
    <w:basedOn w:val="TableNormal"/>
    <w:rsid w:val="00B06D5D"/>
    <w:pPr>
      <w:spacing w:after="0" w:line="240" w:lineRule="auto"/>
    </w:pPr>
    <w:rPr>
      <w:rFonts w:ascii="Cambria" w:cs="Cambria" w:eastAsia="Cambria" w:hAnsi="Cambria"/>
    </w:rPr>
    <w:tblPr>
      <w:tblStyleRowBandSize w:val="1"/>
      <w:tblStyleColBandSize w:val="1"/>
      <w:tblInd w:w="0.0" w:type="dxa"/>
      <w:tblCellMar>
        <w:top w:w="0.0" w:type="dxa"/>
        <w:left w:w="108.0" w:type="dxa"/>
        <w:bottom w:w="0.0" w:type="dxa"/>
        <w:right w:w="108.0" w:type="dxa"/>
      </w:tblCellMar>
    </w:tblPr>
  </w:style>
  <w:style w:type="table" w:styleId="a5" w:customStyle="1">
    <w:basedOn w:val="TableNormal"/>
    <w:rsid w:val="00B06D5D"/>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customXml" Target="../customXML/item1.xml"/><Relationship Id="rId13" Type="http://schemas.openxmlformats.org/officeDocument/2006/relationships/hyperlink" Target="https://www.census.gov/construction/cpi/" TargetMode="External"/><Relationship Id="rId12" Type="http://schemas.openxmlformats.org/officeDocument/2006/relationships/hyperlink" Target="https://catalog.data.gov/dataset/construction-price-indexes" TargetMode="External"/><Relationship Id="rId1" Type="http://schemas.openxmlformats.org/officeDocument/2006/relationships/image" Target="media/image2.emf"/><Relationship Id="rId2" Type="http://schemas.openxmlformats.org/officeDocument/2006/relationships/oleObject" Target="embeddings/Microsoft_Excel_Sheet2.xls"/><Relationship Id="rId3" Type="http://schemas.openxmlformats.org/officeDocument/2006/relationships/image" Target="media/image1.emf"/><Relationship Id="rId4" Type="http://schemas.openxmlformats.org/officeDocument/2006/relationships/oleObject" Target="embeddings/Microsoft_Excel_Sheet1.xls"/><Relationship Id="rId9" Type="http://schemas.openxmlformats.org/officeDocument/2006/relationships/styles" Target="styles.xml"/><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cv1MUKAopALmfHD2PzHGxpdg8A==">AMUW2mUW9pMZO6lAj7TiPxuQ3LwrT0G9kawVsak0RjdJirEQy7J9V/eftyBi4X3ocJEUI6x/UpGvioSIXs1Wa6S1GSotuSCgabbk+GkYA9onOJ2MzsC95kItxqnK3SWu3zJQQ12RsooN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2021-05-27T09:08:00Z</dcterms:created>
  <dc:creator>Febin</dc:creator>
</cp:coreProperties>
</file>