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083" w:rsidRPr="00BE4083" w:rsidRDefault="00BE4083" w:rsidP="00BE4083">
      <w:pPr>
        <w:rPr>
          <w:b/>
          <w:bCs/>
          <w:color w:val="FF0000"/>
          <w:sz w:val="28"/>
        </w:rPr>
      </w:pPr>
      <w:proofErr w:type="gramStart"/>
      <w:r w:rsidRPr="00BE4083">
        <w:rPr>
          <w:b/>
          <w:bCs/>
          <w:color w:val="FF0000"/>
          <w:sz w:val="28"/>
        </w:rPr>
        <w:t>Features :</w:t>
      </w:r>
      <w:proofErr w:type="gramEnd"/>
    </w:p>
    <w:p w:rsidR="00BE4083" w:rsidRPr="00BE4083" w:rsidRDefault="00BE4083" w:rsidP="00BE4083">
      <w:r w:rsidRPr="00BE4083">
        <w:rPr>
          <w:b/>
          <w:bCs/>
          <w:color w:val="4F81BD" w:themeColor="accent1"/>
        </w:rPr>
        <w:t>Product summary</w:t>
      </w:r>
      <w:proofErr w:type="gramStart"/>
      <w:r w:rsidRPr="00BE4083">
        <w:rPr>
          <w:b/>
          <w:bCs/>
          <w:color w:val="4F81BD" w:themeColor="accent1"/>
        </w:rPr>
        <w:t>:</w:t>
      </w:r>
      <w:proofErr w:type="gramEnd"/>
      <w:r w:rsidRPr="00BE4083">
        <w:rPr>
          <w:b/>
          <w:bCs/>
          <w:color w:val="4F81BD" w:themeColor="accent1"/>
        </w:rPr>
        <w:br/>
      </w:r>
      <w:r w:rsidRPr="00BE4083">
        <w:t>This plan is a combination of Endowment Assurance and Whole Life plans. It provides financial protection against death throughout the lifetime of the life assured with the provision of payment of a lump sum at the end of the selected term in case of his survival.</w:t>
      </w:r>
      <w:r w:rsidRPr="00BE4083">
        <w:br/>
      </w:r>
      <w:r w:rsidRPr="00BE4083">
        <w:br/>
      </w:r>
      <w:r w:rsidRPr="00BE4083">
        <w:rPr>
          <w:b/>
          <w:bCs/>
          <w:color w:val="4F81BD" w:themeColor="accent1"/>
        </w:rPr>
        <w:t>Premium</w:t>
      </w:r>
      <w:proofErr w:type="gramStart"/>
      <w:r w:rsidRPr="00BE4083">
        <w:rPr>
          <w:b/>
          <w:bCs/>
          <w:color w:val="4F81BD" w:themeColor="accent1"/>
        </w:rPr>
        <w:t>:</w:t>
      </w:r>
      <w:proofErr w:type="gramEnd"/>
      <w:r w:rsidRPr="00BE4083">
        <w:br/>
        <w:t>Premiums are payable yearly, half-yearly, quarterly, monthly or through salary deductions as opted by you throughout the selected term of the policy or till earlier death.</w:t>
      </w:r>
    </w:p>
    <w:p w:rsidR="00BE4083" w:rsidRPr="00BE4083" w:rsidRDefault="00BE4083" w:rsidP="00BE4083">
      <w:pPr>
        <w:rPr>
          <w:color w:val="000000" w:themeColor="text1"/>
        </w:rPr>
      </w:pPr>
      <w:r w:rsidRPr="00BE4083">
        <w:rPr>
          <w:b/>
          <w:bCs/>
          <w:color w:val="4F81BD" w:themeColor="accent1"/>
        </w:rPr>
        <w:t>Bonuses</w:t>
      </w:r>
      <w:proofErr w:type="gramStart"/>
      <w:r w:rsidRPr="00BE4083">
        <w:rPr>
          <w:b/>
          <w:bCs/>
          <w:color w:val="4F81BD" w:themeColor="accent1"/>
        </w:rPr>
        <w:t>:</w:t>
      </w:r>
      <w:proofErr w:type="gramEnd"/>
      <w:r w:rsidRPr="00BE4083">
        <w:br/>
        <w:t xml:space="preserve">This is a </w:t>
      </w:r>
      <w:proofErr w:type="spellStart"/>
      <w:r w:rsidRPr="00BE4083">
        <w:t>with</w:t>
      </w:r>
      <w:proofErr w:type="spellEnd"/>
      <w:r w:rsidRPr="00BE4083">
        <w:t>-profit plan and participates in the profits of the Corporation’s life insurance business. It gets a share of the profits in the form of bonuses. Simple Reversionary Bonuses are declared per thousand Sum Assured annually at the end of each financial year.  Once declared, they form part of the guaranteed benefits of the plan. Bonuses will be added during the selected term or till death, if it occurs earlier. Final (Additional) Bonus may also be payable provided the policy has run for certain minimum period.</w:t>
      </w:r>
    </w:p>
    <w:p w:rsidR="007B2894" w:rsidRDefault="007B2894"/>
    <w:sectPr w:rsidR="007B2894" w:rsidSect="007B28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083"/>
    <w:rsid w:val="007B2894"/>
    <w:rsid w:val="00BE4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89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860</Characters>
  <Application>Microsoft Office Word</Application>
  <DocSecurity>0</DocSecurity>
  <Lines>7</Lines>
  <Paragraphs>2</Paragraphs>
  <ScaleCrop>false</ScaleCrop>
  <Company>JAY GANESH</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1</cp:revision>
  <dcterms:created xsi:type="dcterms:W3CDTF">2008-10-03T00:17:00Z</dcterms:created>
  <dcterms:modified xsi:type="dcterms:W3CDTF">2008-10-03T00:19:00Z</dcterms:modified>
</cp:coreProperties>
</file>