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4B51"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21E9F39F"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0ECE4E89"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06E36AE8"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4F3BF493"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6B949121"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6C5B1909"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077C43DA" w14:textId="77777777" w:rsidR="0001081E" w:rsidRDefault="0001081E" w:rsidP="0001081E">
      <w:pPr>
        <w:spacing w:after="0" w:line="480" w:lineRule="auto"/>
        <w:contextualSpacing/>
        <w:jc w:val="center"/>
        <w:rPr>
          <w:rFonts w:ascii="Times New Roman" w:hAnsi="Times New Roman" w:cs="Times New Roman"/>
          <w:color w:val="000000" w:themeColor="text1"/>
        </w:rPr>
      </w:pPr>
    </w:p>
    <w:p w14:paraId="2D08D0A3" w14:textId="7DDC4CD3" w:rsidR="0022583C" w:rsidRPr="0001081E"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Cybersecurity Playbook</w:t>
      </w:r>
    </w:p>
    <w:p w14:paraId="4638C91E" w14:textId="77777777" w:rsidR="0022583C" w:rsidRPr="0001081E" w:rsidRDefault="0022583C" w:rsidP="0001081E">
      <w:pPr>
        <w:spacing w:after="0" w:line="480" w:lineRule="auto"/>
        <w:contextualSpacing/>
        <w:jc w:val="center"/>
        <w:rPr>
          <w:rFonts w:ascii="Times New Roman" w:hAnsi="Times New Roman" w:cs="Times New Roman"/>
          <w:b/>
          <w:bCs/>
          <w:color w:val="000000" w:themeColor="text1"/>
        </w:rPr>
      </w:pPr>
    </w:p>
    <w:p w14:paraId="0B885DD1" w14:textId="77777777" w:rsidR="0022583C" w:rsidRPr="0001081E"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Aswini Priya Ganesh</w:t>
      </w:r>
    </w:p>
    <w:p w14:paraId="0983CD35" w14:textId="77777777" w:rsidR="0022583C" w:rsidRPr="0001081E"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Campbell University</w:t>
      </w:r>
    </w:p>
    <w:p w14:paraId="20641929" w14:textId="77777777" w:rsidR="0022583C" w:rsidRPr="0001081E"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Cyber Security</w:t>
      </w:r>
    </w:p>
    <w:p w14:paraId="3B26087F" w14:textId="77777777" w:rsidR="0022583C" w:rsidRPr="0001081E"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Dr. Anne T. Galante</w:t>
      </w:r>
    </w:p>
    <w:p w14:paraId="18904109" w14:textId="1B9127FD" w:rsidR="00A15065" w:rsidRDefault="0022583C" w:rsidP="0001081E">
      <w:pPr>
        <w:spacing w:after="0" w:line="480" w:lineRule="auto"/>
        <w:contextualSpacing/>
        <w:jc w:val="center"/>
        <w:rPr>
          <w:rFonts w:ascii="Times New Roman" w:hAnsi="Times New Roman" w:cs="Times New Roman"/>
          <w:b/>
          <w:bCs/>
          <w:color w:val="000000" w:themeColor="text1"/>
        </w:rPr>
      </w:pPr>
      <w:r w:rsidRPr="0001081E">
        <w:rPr>
          <w:rFonts w:ascii="Times New Roman" w:hAnsi="Times New Roman" w:cs="Times New Roman"/>
          <w:b/>
          <w:bCs/>
          <w:color w:val="000000" w:themeColor="text1"/>
        </w:rPr>
        <w:t>06/11/2025</w:t>
      </w:r>
    </w:p>
    <w:p w14:paraId="68AE0D12"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2692F4D2"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5D6AD4DF"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3F8681B1"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3C252F03"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24439561"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0AB7E81E"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47A438D7" w14:textId="77777777" w:rsidR="0001081E" w:rsidRDefault="0001081E" w:rsidP="0001081E">
      <w:pPr>
        <w:spacing w:after="0" w:line="480" w:lineRule="auto"/>
        <w:contextualSpacing/>
        <w:jc w:val="center"/>
        <w:rPr>
          <w:rFonts w:ascii="Times New Roman" w:hAnsi="Times New Roman" w:cs="Times New Roman"/>
          <w:b/>
          <w:bCs/>
          <w:color w:val="000000" w:themeColor="text1"/>
        </w:rPr>
      </w:pPr>
    </w:p>
    <w:p w14:paraId="3DFD0CF4" w14:textId="77777777" w:rsidR="004B3169" w:rsidRDefault="004B3169" w:rsidP="0001081E">
      <w:pPr>
        <w:spacing w:after="0" w:line="480" w:lineRule="auto"/>
        <w:contextualSpacing/>
        <w:jc w:val="center"/>
        <w:rPr>
          <w:rFonts w:ascii="Times New Roman" w:hAnsi="Times New Roman" w:cs="Times New Roman"/>
          <w:b/>
          <w:bCs/>
          <w:color w:val="000000" w:themeColor="text1"/>
        </w:rPr>
      </w:pPr>
    </w:p>
    <w:p w14:paraId="6E13D4F7" w14:textId="77777777" w:rsidR="0001081E" w:rsidRPr="0001081E" w:rsidRDefault="0001081E" w:rsidP="0001081E">
      <w:pPr>
        <w:spacing w:after="0" w:line="480" w:lineRule="auto"/>
        <w:contextualSpacing/>
        <w:jc w:val="center"/>
        <w:rPr>
          <w:rFonts w:ascii="Times New Roman" w:hAnsi="Times New Roman" w:cs="Times New Roman"/>
          <w:b/>
          <w:bCs/>
          <w:color w:val="000000" w:themeColor="text1"/>
        </w:rPr>
      </w:pPr>
    </w:p>
    <w:p w14:paraId="711BA5C5" w14:textId="77777777" w:rsidR="00A15065" w:rsidRPr="004B3169" w:rsidRDefault="00A15065" w:rsidP="00515621">
      <w:pPr>
        <w:spacing w:after="0" w:line="480" w:lineRule="auto"/>
        <w:contextualSpacing/>
        <w:jc w:val="center"/>
        <w:rPr>
          <w:rFonts w:ascii="Times New Roman" w:hAnsi="Times New Roman" w:cs="Times New Roman"/>
          <w:b/>
          <w:bCs/>
          <w:color w:val="000000" w:themeColor="text1"/>
        </w:rPr>
      </w:pPr>
      <w:r w:rsidRPr="004B3169">
        <w:rPr>
          <w:rFonts w:ascii="Times New Roman" w:hAnsi="Times New Roman" w:cs="Times New Roman"/>
          <w:b/>
          <w:bCs/>
          <w:color w:val="000000" w:themeColor="text1"/>
        </w:rPr>
        <w:lastRenderedPageBreak/>
        <w:t xml:space="preserve">Cybersecurity Playbook for </w:t>
      </w:r>
      <w:proofErr w:type="spellStart"/>
      <w:r w:rsidRPr="004B3169">
        <w:rPr>
          <w:rFonts w:ascii="Times New Roman" w:hAnsi="Times New Roman" w:cs="Times New Roman"/>
          <w:b/>
          <w:bCs/>
          <w:color w:val="000000" w:themeColor="text1"/>
        </w:rPr>
        <w:t>NovaTech</w:t>
      </w:r>
      <w:proofErr w:type="spellEnd"/>
      <w:r w:rsidRPr="004B3169">
        <w:rPr>
          <w:rFonts w:ascii="Times New Roman" w:hAnsi="Times New Roman" w:cs="Times New Roman"/>
          <w:b/>
          <w:bCs/>
          <w:color w:val="000000" w:themeColor="text1"/>
        </w:rPr>
        <w:t xml:space="preserve"> Solutions</w:t>
      </w:r>
    </w:p>
    <w:p w14:paraId="4CB37CEA" w14:textId="77777777" w:rsidR="00A15065" w:rsidRPr="004B3169" w:rsidRDefault="00A15065" w:rsidP="0001081E">
      <w:pPr>
        <w:spacing w:after="0" w:line="480" w:lineRule="auto"/>
        <w:contextualSpacing/>
        <w:jc w:val="both"/>
        <w:rPr>
          <w:rFonts w:ascii="Times New Roman" w:hAnsi="Times New Roman" w:cs="Times New Roman"/>
          <w:b/>
          <w:bCs/>
          <w:color w:val="000000" w:themeColor="text1"/>
        </w:rPr>
      </w:pPr>
      <w:r w:rsidRPr="004B3169">
        <w:rPr>
          <w:rFonts w:ascii="Times New Roman" w:hAnsi="Times New Roman" w:cs="Times New Roman"/>
          <w:b/>
          <w:bCs/>
          <w:color w:val="000000" w:themeColor="text1"/>
        </w:rPr>
        <w:t>Introduction</w:t>
      </w:r>
    </w:p>
    <w:p w14:paraId="55F80974" w14:textId="6FD4844B" w:rsidR="00A15065" w:rsidRPr="009B607E" w:rsidRDefault="00A15065" w:rsidP="00515621">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Solutions is a mid-sized IT services company based in Hyderabad, India, specializing in cloud-based platforms, enterprise support, and web application development. With a growing client base and increasing reliance on digital infrastructure,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faces heightened risks from cyber threats that could compromise sensitive data, disrupt operations, and damage its reputation. As such, cybersecurity is not just a technical concern—it is a strategic imperative. This playbook outlines </w:t>
      </w:r>
      <w:proofErr w:type="spellStart"/>
      <w:r w:rsidRPr="009B607E">
        <w:rPr>
          <w:rFonts w:ascii="Times New Roman" w:hAnsi="Times New Roman" w:cs="Times New Roman"/>
          <w:color w:val="000000" w:themeColor="text1"/>
        </w:rPr>
        <w:t>NovaTech’s</w:t>
      </w:r>
      <w:proofErr w:type="spellEnd"/>
      <w:r w:rsidRPr="009B607E">
        <w:rPr>
          <w:rFonts w:ascii="Times New Roman" w:hAnsi="Times New Roman" w:cs="Times New Roman"/>
          <w:color w:val="000000" w:themeColor="text1"/>
        </w:rPr>
        <w:t xml:space="preserve"> approach to incident response, threat mitigation, and continuous improvement, ensuring that the organization remains resilient in the face of evolving cyber risks.</w:t>
      </w:r>
    </w:p>
    <w:p w14:paraId="278F8FF8" w14:textId="77777777" w:rsidR="00A15065" w:rsidRPr="00515621" w:rsidRDefault="00A15065" w:rsidP="0001081E">
      <w:pPr>
        <w:spacing w:after="0" w:line="480" w:lineRule="auto"/>
        <w:contextualSpacing/>
        <w:jc w:val="both"/>
        <w:rPr>
          <w:rFonts w:ascii="Times New Roman" w:hAnsi="Times New Roman" w:cs="Times New Roman"/>
          <w:b/>
          <w:bCs/>
          <w:color w:val="000000" w:themeColor="text1"/>
        </w:rPr>
      </w:pPr>
      <w:r w:rsidRPr="00515621">
        <w:rPr>
          <w:rFonts w:ascii="Times New Roman" w:hAnsi="Times New Roman" w:cs="Times New Roman"/>
          <w:b/>
          <w:bCs/>
          <w:color w:val="000000" w:themeColor="text1"/>
        </w:rPr>
        <w:t>Step 1: Define Scope and Objectives</w:t>
      </w:r>
    </w:p>
    <w:p w14:paraId="4992D4FD" w14:textId="77777777" w:rsidR="00A15065" w:rsidRPr="00515621" w:rsidRDefault="00A15065" w:rsidP="0001081E">
      <w:pPr>
        <w:spacing w:after="0" w:line="480" w:lineRule="auto"/>
        <w:contextualSpacing/>
        <w:jc w:val="both"/>
        <w:rPr>
          <w:rFonts w:ascii="Times New Roman" w:hAnsi="Times New Roman" w:cs="Times New Roman"/>
          <w:b/>
          <w:bCs/>
          <w:color w:val="000000" w:themeColor="text1"/>
        </w:rPr>
      </w:pPr>
      <w:r w:rsidRPr="00515621">
        <w:rPr>
          <w:rFonts w:ascii="Times New Roman" w:hAnsi="Times New Roman" w:cs="Times New Roman"/>
          <w:b/>
          <w:bCs/>
          <w:color w:val="000000" w:themeColor="text1"/>
        </w:rPr>
        <w:t>Scope of the Playbook</w:t>
      </w:r>
    </w:p>
    <w:p w14:paraId="2101DB15" w14:textId="77777777" w:rsidR="00A15065" w:rsidRPr="009B607E" w:rsidRDefault="00A15065" w:rsidP="00515621">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The scope of this cybersecurity playbook includes all digital assets, systems, and personnel involved in </w:t>
      </w:r>
      <w:proofErr w:type="spellStart"/>
      <w:r w:rsidRPr="009B607E">
        <w:rPr>
          <w:rFonts w:ascii="Times New Roman" w:hAnsi="Times New Roman" w:cs="Times New Roman"/>
          <w:color w:val="000000" w:themeColor="text1"/>
        </w:rPr>
        <w:t>NovaTech’s</w:t>
      </w:r>
      <w:proofErr w:type="spellEnd"/>
      <w:r w:rsidRPr="009B607E">
        <w:rPr>
          <w:rFonts w:ascii="Times New Roman" w:hAnsi="Times New Roman" w:cs="Times New Roman"/>
          <w:color w:val="000000" w:themeColor="text1"/>
        </w:rPr>
        <w:t xml:space="preserve"> operations. This encompasses internal infrastructure such as servers, databases, employee workstations, and cloud-hosted environments, as well as external-facing systems like client portals and APIs. The playbook also covers third-party integrations and supply chain dependencies, recognizing that vulnerabilities can arise from external partners and vendors.</w:t>
      </w:r>
    </w:p>
    <w:p w14:paraId="5F3E810E" w14:textId="77777777" w:rsidR="00A15065" w:rsidRPr="00515621" w:rsidRDefault="00A15065" w:rsidP="0001081E">
      <w:pPr>
        <w:spacing w:after="0" w:line="480" w:lineRule="auto"/>
        <w:contextualSpacing/>
        <w:jc w:val="both"/>
        <w:rPr>
          <w:rFonts w:ascii="Times New Roman" w:hAnsi="Times New Roman" w:cs="Times New Roman"/>
          <w:b/>
          <w:bCs/>
          <w:color w:val="000000" w:themeColor="text1"/>
        </w:rPr>
      </w:pPr>
      <w:r w:rsidRPr="00515621">
        <w:rPr>
          <w:rFonts w:ascii="Times New Roman" w:hAnsi="Times New Roman" w:cs="Times New Roman"/>
          <w:b/>
          <w:bCs/>
          <w:color w:val="000000" w:themeColor="text1"/>
        </w:rPr>
        <w:t>Threat Coverage</w:t>
      </w:r>
    </w:p>
    <w:p w14:paraId="7BE9DA69" w14:textId="77777777" w:rsidR="00A15065" w:rsidRPr="009B607E" w:rsidRDefault="00A15065" w:rsidP="00515621">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NovaTech’s</w:t>
      </w:r>
      <w:proofErr w:type="spellEnd"/>
      <w:r w:rsidRPr="009B607E">
        <w:rPr>
          <w:rFonts w:ascii="Times New Roman" w:hAnsi="Times New Roman" w:cs="Times New Roman"/>
          <w:color w:val="000000" w:themeColor="text1"/>
        </w:rPr>
        <w:t xml:space="preserve"> playbook addresses a wide range of cyber threats, including phishing attacks, ransomware, insider threats, denial-of-service (DoS) attacks, and advanced persistent threats (APTs). Phishing attempts often target employee credentials through deceptive emails, while ransomware encrypts critical files and demands payment. Insider threats may stem from disgruntled employees or negligent </w:t>
      </w:r>
      <w:proofErr w:type="spellStart"/>
      <w:r w:rsidRPr="009B607E">
        <w:rPr>
          <w:rFonts w:ascii="Times New Roman" w:hAnsi="Times New Roman" w:cs="Times New Roman"/>
          <w:color w:val="000000" w:themeColor="text1"/>
        </w:rPr>
        <w:t>behavior</w:t>
      </w:r>
      <w:proofErr w:type="spellEnd"/>
      <w:r w:rsidRPr="009B607E">
        <w:rPr>
          <w:rFonts w:ascii="Times New Roman" w:hAnsi="Times New Roman" w:cs="Times New Roman"/>
          <w:color w:val="000000" w:themeColor="text1"/>
        </w:rPr>
        <w:t>, and APTs represent long-term, stealthy intrusions by sophisticated adversaries.</w:t>
      </w:r>
    </w:p>
    <w:p w14:paraId="556CF6AA" w14:textId="77777777" w:rsidR="00A15065" w:rsidRPr="00515621" w:rsidRDefault="00A15065" w:rsidP="0001081E">
      <w:pPr>
        <w:spacing w:after="0" w:line="480" w:lineRule="auto"/>
        <w:contextualSpacing/>
        <w:jc w:val="both"/>
        <w:rPr>
          <w:rFonts w:ascii="Times New Roman" w:hAnsi="Times New Roman" w:cs="Times New Roman"/>
          <w:b/>
          <w:bCs/>
          <w:color w:val="000000" w:themeColor="text1"/>
        </w:rPr>
      </w:pPr>
      <w:r w:rsidRPr="00515621">
        <w:rPr>
          <w:rFonts w:ascii="Times New Roman" w:hAnsi="Times New Roman" w:cs="Times New Roman"/>
          <w:b/>
          <w:bCs/>
          <w:color w:val="000000" w:themeColor="text1"/>
        </w:rPr>
        <w:lastRenderedPageBreak/>
        <w:t>Objectives</w:t>
      </w:r>
    </w:p>
    <w:p w14:paraId="503FAFCC"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The primary objectives of this playbook are to:</w:t>
      </w:r>
    </w:p>
    <w:p w14:paraId="36480F5C" w14:textId="495EF705"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Prevent cyber incidents through proactive security controls and employee awareness.</w:t>
      </w:r>
    </w:p>
    <w:p w14:paraId="058205A1" w14:textId="7A148D23"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Detect threats in real time using automated monitoring tools.</w:t>
      </w:r>
    </w:p>
    <w:p w14:paraId="681EB6B8" w14:textId="099B39B7"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Respond swiftly and effectively to minimize damage and restore operations.</w:t>
      </w:r>
    </w:p>
    <w:p w14:paraId="7D54AAC0" w14:textId="20283CC0"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Recover systems and data with minimal downtime.</w:t>
      </w:r>
    </w:p>
    <w:p w14:paraId="342775E5" w14:textId="6D4D42CD"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Comply with legal and regulatory requirements such as GDPR and India’s Personal Data Protection Bill.</w:t>
      </w:r>
    </w:p>
    <w:p w14:paraId="68E2ACA1" w14:textId="1FC98DDE" w:rsidR="00A15065" w:rsidRPr="00515621" w:rsidRDefault="00A15065" w:rsidP="00515621">
      <w:pPr>
        <w:pStyle w:val="ListParagraph"/>
        <w:numPr>
          <w:ilvl w:val="0"/>
          <w:numId w:val="4"/>
        </w:numPr>
        <w:spacing w:after="0" w:line="480" w:lineRule="auto"/>
        <w:ind w:left="454" w:hanging="312"/>
        <w:jc w:val="both"/>
        <w:rPr>
          <w:rFonts w:ascii="Times New Roman" w:hAnsi="Times New Roman" w:cs="Times New Roman"/>
          <w:color w:val="000000" w:themeColor="text1"/>
        </w:rPr>
      </w:pPr>
      <w:r w:rsidRPr="00515621">
        <w:rPr>
          <w:rFonts w:ascii="Times New Roman" w:hAnsi="Times New Roman" w:cs="Times New Roman"/>
          <w:color w:val="000000" w:themeColor="text1"/>
        </w:rPr>
        <w:t>Improve continuously by learning from incidents and updating protocols.</w:t>
      </w:r>
    </w:p>
    <w:p w14:paraId="7CFAD647" w14:textId="79E25DDD" w:rsidR="00A15065" w:rsidRPr="009B607E" w:rsidRDefault="00A15065" w:rsidP="00515621">
      <w:pPr>
        <w:spacing w:after="0" w:line="480" w:lineRule="auto"/>
        <w:ind w:firstLine="454"/>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These objectives ensure that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maintains a strong security posture while supporting business continuity and client trust.</w:t>
      </w:r>
    </w:p>
    <w:p w14:paraId="3DFB5961" w14:textId="77777777" w:rsidR="00A15065" w:rsidRPr="00515621" w:rsidRDefault="00A15065" w:rsidP="0001081E">
      <w:pPr>
        <w:spacing w:after="0" w:line="480" w:lineRule="auto"/>
        <w:contextualSpacing/>
        <w:jc w:val="both"/>
        <w:rPr>
          <w:rFonts w:ascii="Times New Roman" w:hAnsi="Times New Roman" w:cs="Times New Roman"/>
          <w:b/>
          <w:bCs/>
          <w:color w:val="000000" w:themeColor="text1"/>
        </w:rPr>
      </w:pPr>
      <w:r w:rsidRPr="00515621">
        <w:rPr>
          <w:rFonts w:ascii="Times New Roman" w:hAnsi="Times New Roman" w:cs="Times New Roman"/>
          <w:b/>
          <w:bCs/>
          <w:color w:val="000000" w:themeColor="text1"/>
        </w:rPr>
        <w:t>Step 2: Identify Stakeholders and Roles</w:t>
      </w:r>
    </w:p>
    <w:p w14:paraId="6EA0B42E"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Effective incident response requires coordination among multiple stakeholders. </w:t>
      </w:r>
      <w:proofErr w:type="spellStart"/>
      <w:r w:rsidRPr="009B607E">
        <w:rPr>
          <w:rFonts w:ascii="Times New Roman" w:hAnsi="Times New Roman" w:cs="Times New Roman"/>
          <w:color w:val="000000" w:themeColor="text1"/>
        </w:rPr>
        <w:t>NovaTech’s</w:t>
      </w:r>
      <w:proofErr w:type="spellEnd"/>
      <w:r w:rsidRPr="009B607E">
        <w:rPr>
          <w:rFonts w:ascii="Times New Roman" w:hAnsi="Times New Roman" w:cs="Times New Roman"/>
          <w:color w:val="000000" w:themeColor="text1"/>
        </w:rPr>
        <w:t xml:space="preserve"> cybersecurity team includes the following key roles:</w:t>
      </w:r>
    </w:p>
    <w:p w14:paraId="262D2FAA"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Chief Information Security Officer (CISO)</w:t>
      </w:r>
    </w:p>
    <w:p w14:paraId="2E8A566A"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The CISO oversees the organization’s cybersecurity strategy, ensures compliance with regulations, and leads post-incident reviews. During a cyber incident, the CISO coordinates with executive leadership and external agencies.</w:t>
      </w:r>
    </w:p>
    <w:p w14:paraId="0C21E931"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 xml:space="preserve">Security Operations </w:t>
      </w:r>
      <w:proofErr w:type="spellStart"/>
      <w:r w:rsidRPr="00942872">
        <w:rPr>
          <w:rFonts w:ascii="Times New Roman" w:hAnsi="Times New Roman" w:cs="Times New Roman"/>
          <w:b/>
          <w:bCs/>
          <w:color w:val="000000" w:themeColor="text1"/>
        </w:rPr>
        <w:t>Center</w:t>
      </w:r>
      <w:proofErr w:type="spellEnd"/>
      <w:r w:rsidRPr="00942872">
        <w:rPr>
          <w:rFonts w:ascii="Times New Roman" w:hAnsi="Times New Roman" w:cs="Times New Roman"/>
          <w:b/>
          <w:bCs/>
          <w:color w:val="000000" w:themeColor="text1"/>
        </w:rPr>
        <w:t xml:space="preserve"> (SOC) Analyst</w:t>
      </w:r>
    </w:p>
    <w:p w14:paraId="0BFBB79F"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SOC analysts monitor systems for suspicious activity, investigate alerts, and escalate incidents. They are the first line of </w:t>
      </w:r>
      <w:proofErr w:type="spellStart"/>
      <w:r w:rsidRPr="009B607E">
        <w:rPr>
          <w:rFonts w:ascii="Times New Roman" w:hAnsi="Times New Roman" w:cs="Times New Roman"/>
          <w:color w:val="000000" w:themeColor="text1"/>
        </w:rPr>
        <w:t>defense</w:t>
      </w:r>
      <w:proofErr w:type="spellEnd"/>
      <w:r w:rsidRPr="009B607E">
        <w:rPr>
          <w:rFonts w:ascii="Times New Roman" w:hAnsi="Times New Roman" w:cs="Times New Roman"/>
          <w:color w:val="000000" w:themeColor="text1"/>
        </w:rPr>
        <w:t xml:space="preserve"> and play a critical role in detection and containment.</w:t>
      </w:r>
    </w:p>
    <w:p w14:paraId="52C018CA"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IT Administrator</w:t>
      </w:r>
    </w:p>
    <w:p w14:paraId="2E83E8E8"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The IT admin is responsible for implementing technical fixes, restoring systems, and managing backups. They work closely with SOC analysts to isolate affected devices and apply patches.</w:t>
      </w:r>
    </w:p>
    <w:p w14:paraId="158AD8DC"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lastRenderedPageBreak/>
        <w:t>Legal and Compliance Officer</w:t>
      </w:r>
    </w:p>
    <w:p w14:paraId="0AAE3BD4"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This role ensures that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meets its legal obligations during and after an incident. They handle breach notifications, regulatory reporting, and internal documentation.</w:t>
      </w:r>
    </w:p>
    <w:p w14:paraId="5939E791"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Human Resources and Communications Team</w:t>
      </w:r>
    </w:p>
    <w:p w14:paraId="3F7BBEB2" w14:textId="6139AB43"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HR and communications manage internal messaging, employee coordination, and public relations. They ensure that staff are informed and trained, and that external communications are handled professionally.</w:t>
      </w:r>
    </w:p>
    <w:p w14:paraId="094F8144"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Step 3: Develop Incident Response Procedures</w:t>
      </w:r>
    </w:p>
    <w:p w14:paraId="4A1ED5EF"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categorizes incidents into four tiers based on severity and impact. Each tier includes detection, containment, and recovery strategies.</w:t>
      </w:r>
    </w:p>
    <w:p w14:paraId="1C020F90"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Phishing Email (Tier 1)</w:t>
      </w:r>
    </w:p>
    <w:p w14:paraId="161BC3B5" w14:textId="08F60B8C" w:rsidR="00A15065" w:rsidRPr="00942872" w:rsidRDefault="00A15065" w:rsidP="00942872">
      <w:pPr>
        <w:pStyle w:val="ListParagraph"/>
        <w:numPr>
          <w:ilvl w:val="0"/>
          <w:numId w:val="4"/>
        </w:numPr>
        <w:spacing w:after="0" w:line="480" w:lineRule="auto"/>
        <w:ind w:left="726" w:hanging="369"/>
        <w:jc w:val="both"/>
        <w:rPr>
          <w:rFonts w:ascii="Times New Roman" w:hAnsi="Times New Roman" w:cs="Times New Roman"/>
          <w:color w:val="000000" w:themeColor="text1"/>
        </w:rPr>
      </w:pPr>
      <w:r w:rsidRPr="00942872">
        <w:rPr>
          <w:rFonts w:ascii="Times New Roman" w:hAnsi="Times New Roman" w:cs="Times New Roman"/>
          <w:color w:val="000000" w:themeColor="text1"/>
        </w:rPr>
        <w:t>Detection: Flagged by email filters or reported by employees.</w:t>
      </w:r>
    </w:p>
    <w:p w14:paraId="422FB9AA" w14:textId="48D6BC94" w:rsidR="00A15065" w:rsidRPr="00942872" w:rsidRDefault="00A15065" w:rsidP="00942872">
      <w:pPr>
        <w:pStyle w:val="ListParagraph"/>
        <w:numPr>
          <w:ilvl w:val="0"/>
          <w:numId w:val="4"/>
        </w:numPr>
        <w:spacing w:after="0" w:line="480" w:lineRule="auto"/>
        <w:ind w:left="726" w:hanging="369"/>
        <w:jc w:val="both"/>
        <w:rPr>
          <w:rFonts w:ascii="Times New Roman" w:hAnsi="Times New Roman" w:cs="Times New Roman"/>
          <w:color w:val="000000" w:themeColor="text1"/>
        </w:rPr>
      </w:pPr>
      <w:r w:rsidRPr="00942872">
        <w:rPr>
          <w:rFonts w:ascii="Times New Roman" w:hAnsi="Times New Roman" w:cs="Times New Roman"/>
          <w:color w:val="000000" w:themeColor="text1"/>
        </w:rPr>
        <w:t>Containment: Block sender, quarantine email, and alert affected users.</w:t>
      </w:r>
    </w:p>
    <w:p w14:paraId="3BF29077" w14:textId="1A4FE953" w:rsidR="00A15065" w:rsidRPr="00942872" w:rsidRDefault="00A15065" w:rsidP="00942872">
      <w:pPr>
        <w:pStyle w:val="ListParagraph"/>
        <w:numPr>
          <w:ilvl w:val="0"/>
          <w:numId w:val="4"/>
        </w:numPr>
        <w:spacing w:after="0" w:line="480" w:lineRule="auto"/>
        <w:ind w:left="726" w:hanging="369"/>
        <w:jc w:val="both"/>
        <w:rPr>
          <w:rFonts w:ascii="Times New Roman" w:hAnsi="Times New Roman" w:cs="Times New Roman"/>
          <w:color w:val="000000" w:themeColor="text1"/>
        </w:rPr>
      </w:pPr>
      <w:r w:rsidRPr="00942872">
        <w:rPr>
          <w:rFonts w:ascii="Times New Roman" w:hAnsi="Times New Roman" w:cs="Times New Roman"/>
          <w:color w:val="000000" w:themeColor="text1"/>
        </w:rPr>
        <w:t>Recovery: Reset credentials, conduct awareness training, and monitor for follow-up attempts.</w:t>
      </w:r>
    </w:p>
    <w:p w14:paraId="639CF9AC"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Malware Infection (Tier 2)</w:t>
      </w:r>
    </w:p>
    <w:p w14:paraId="18233086" w14:textId="3491238E"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 xml:space="preserve">Detection: Identified by endpoint protection or unusual system </w:t>
      </w:r>
      <w:proofErr w:type="spellStart"/>
      <w:r w:rsidRPr="00942872">
        <w:rPr>
          <w:rFonts w:ascii="Times New Roman" w:hAnsi="Times New Roman" w:cs="Times New Roman"/>
          <w:color w:val="000000" w:themeColor="text1"/>
        </w:rPr>
        <w:t>behavior</w:t>
      </w:r>
      <w:proofErr w:type="spellEnd"/>
      <w:r w:rsidRPr="00942872">
        <w:rPr>
          <w:rFonts w:ascii="Times New Roman" w:hAnsi="Times New Roman" w:cs="Times New Roman"/>
          <w:color w:val="000000" w:themeColor="text1"/>
        </w:rPr>
        <w:t>.</w:t>
      </w:r>
    </w:p>
    <w:p w14:paraId="5669F9B9" w14:textId="77777777" w:rsidR="00942872" w:rsidRDefault="00A15065" w:rsidP="0001081E">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Containment: Isolate infected device, disable network access, and scan for additional threats.</w:t>
      </w:r>
    </w:p>
    <w:p w14:paraId="15E3B85B" w14:textId="25F8D757" w:rsidR="00A15065" w:rsidRPr="00942872" w:rsidRDefault="00A15065" w:rsidP="0001081E">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Recovery: Remove malware, restore from backup, and update antivirus definitions.</w:t>
      </w:r>
    </w:p>
    <w:p w14:paraId="5C2437D3"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Ransomware Attack (Tier 3)</w:t>
      </w:r>
    </w:p>
    <w:p w14:paraId="747E7F67" w14:textId="2D69E0CC"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Detection: Sudden file encryption or ransom note appearance.</w:t>
      </w:r>
    </w:p>
    <w:p w14:paraId="33EA85E2" w14:textId="6D60C125"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Containment: Disconnect affected systems, notify leadership, and preserve forensic evidence.</w:t>
      </w:r>
    </w:p>
    <w:p w14:paraId="471F057E" w14:textId="4C1DF9AE"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Recovery: Restore from clean backups, assess data loss, and report to authorities.</w:t>
      </w:r>
    </w:p>
    <w:p w14:paraId="0C229D2D"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lastRenderedPageBreak/>
        <w:t>Insider Threat (Tier 4)</w:t>
      </w:r>
    </w:p>
    <w:p w14:paraId="26F47821" w14:textId="1C48B2AC"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Detection: Unusual access patterns or whistleblower reports.</w:t>
      </w:r>
    </w:p>
    <w:p w14:paraId="0BB146FC" w14:textId="534A0BCD" w:rsidR="00A15065" w:rsidRPr="00942872" w:rsidRDefault="00A15065" w:rsidP="00942872">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Containment: Suspend access, initiate investigation, and secure sensitive data.</w:t>
      </w:r>
    </w:p>
    <w:p w14:paraId="4216326C" w14:textId="68D403EF" w:rsidR="00A15065" w:rsidRPr="00942872" w:rsidRDefault="00A15065" w:rsidP="0001081E">
      <w:pPr>
        <w:pStyle w:val="ListParagraph"/>
        <w:numPr>
          <w:ilvl w:val="0"/>
          <w:numId w:val="4"/>
        </w:numPr>
        <w:spacing w:after="0" w:line="480" w:lineRule="auto"/>
        <w:ind w:left="714" w:hanging="357"/>
        <w:jc w:val="both"/>
        <w:rPr>
          <w:rFonts w:ascii="Times New Roman" w:hAnsi="Times New Roman" w:cs="Times New Roman"/>
          <w:color w:val="000000" w:themeColor="text1"/>
        </w:rPr>
      </w:pPr>
      <w:r w:rsidRPr="00942872">
        <w:rPr>
          <w:rFonts w:ascii="Times New Roman" w:hAnsi="Times New Roman" w:cs="Times New Roman"/>
          <w:color w:val="000000" w:themeColor="text1"/>
        </w:rPr>
        <w:t>Recovery: Conduct disciplinary action, review access policies, and reinforce training.</w:t>
      </w:r>
    </w:p>
    <w:p w14:paraId="689930AC"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Step 4: Integrate Tools and Automation</w:t>
      </w:r>
    </w:p>
    <w:p w14:paraId="57ED35B6" w14:textId="77777777" w:rsidR="00A15065" w:rsidRPr="009B607E" w:rsidRDefault="00A15065" w:rsidP="00863A61">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leverages a suite of cybersecurity tools to enhance detection and response capabilities.</w:t>
      </w:r>
    </w:p>
    <w:p w14:paraId="4232714A"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CrowdStrike Falcon</w:t>
      </w:r>
    </w:p>
    <w:p w14:paraId="24310C7C" w14:textId="77777777" w:rsidR="00A15065" w:rsidRPr="009B607E" w:rsidRDefault="00A15065" w:rsidP="00863A61">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Used for endpoint protection and threat intelligence. It helps detect malware and suspicious </w:t>
      </w:r>
      <w:proofErr w:type="spellStart"/>
      <w:r w:rsidRPr="009B607E">
        <w:rPr>
          <w:rFonts w:ascii="Times New Roman" w:hAnsi="Times New Roman" w:cs="Times New Roman"/>
          <w:color w:val="000000" w:themeColor="text1"/>
        </w:rPr>
        <w:t>behavior</w:t>
      </w:r>
      <w:proofErr w:type="spellEnd"/>
      <w:r w:rsidRPr="009B607E">
        <w:rPr>
          <w:rFonts w:ascii="Times New Roman" w:hAnsi="Times New Roman" w:cs="Times New Roman"/>
          <w:color w:val="000000" w:themeColor="text1"/>
        </w:rPr>
        <w:t xml:space="preserve"> across devices.</w:t>
      </w:r>
    </w:p>
    <w:p w14:paraId="08B8BA68"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Splunk SIEM</w:t>
      </w:r>
    </w:p>
    <w:p w14:paraId="31D3D497" w14:textId="77777777" w:rsidR="00A15065" w:rsidRPr="009B607E" w:rsidRDefault="00A15065" w:rsidP="00863A61">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Aggregates logs from multiple sources, enabling real-time threat detection and alerting. It supports automated correlation and incident prioritization.</w:t>
      </w:r>
    </w:p>
    <w:p w14:paraId="268F7029"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Okta Identity Management</w:t>
      </w:r>
    </w:p>
    <w:p w14:paraId="67CE9D6C" w14:textId="77777777" w:rsidR="00A15065" w:rsidRPr="009B607E" w:rsidRDefault="00A15065" w:rsidP="00863A61">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Manages user access and enforces multi-factor authentication. It helps prevent unauthorized access and supports rapid credential resets.</w:t>
      </w:r>
    </w:p>
    <w:p w14:paraId="7C7A31D7"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Automation Benefits</w:t>
      </w:r>
    </w:p>
    <w:p w14:paraId="30D12696" w14:textId="28A7D7FE" w:rsidR="00A15065" w:rsidRPr="009B607E" w:rsidRDefault="00A15065" w:rsidP="00863A61">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Automation reduces response time and ensures consistency. For example, SOAR platforms can auto-isolate infected devices, trigger alerts, and initiate predefined workflows. This minimizes human error and accelerates containment.</w:t>
      </w:r>
    </w:p>
    <w:p w14:paraId="62C203C2"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Step 5: Test, Train, and Improve</w:t>
      </w:r>
    </w:p>
    <w:p w14:paraId="48171D51" w14:textId="77777777" w:rsidR="00A15065" w:rsidRDefault="00A15065" w:rsidP="00863A61">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adopts a proactive approach to maintaining and improving its cybersecurity playbook.</w:t>
      </w:r>
    </w:p>
    <w:p w14:paraId="495360C5" w14:textId="77777777" w:rsidR="00942872" w:rsidRDefault="00942872" w:rsidP="0001081E">
      <w:pPr>
        <w:spacing w:after="0" w:line="480" w:lineRule="auto"/>
        <w:contextualSpacing/>
        <w:jc w:val="both"/>
        <w:rPr>
          <w:rFonts w:ascii="Times New Roman" w:hAnsi="Times New Roman" w:cs="Times New Roman"/>
          <w:color w:val="000000" w:themeColor="text1"/>
        </w:rPr>
      </w:pPr>
    </w:p>
    <w:p w14:paraId="01AF8474" w14:textId="77777777" w:rsidR="00942872" w:rsidRPr="009B607E" w:rsidRDefault="00942872" w:rsidP="0001081E">
      <w:pPr>
        <w:spacing w:after="0" w:line="480" w:lineRule="auto"/>
        <w:contextualSpacing/>
        <w:jc w:val="both"/>
        <w:rPr>
          <w:rFonts w:ascii="Times New Roman" w:hAnsi="Times New Roman" w:cs="Times New Roman"/>
          <w:color w:val="000000" w:themeColor="text1"/>
        </w:rPr>
      </w:pPr>
    </w:p>
    <w:p w14:paraId="39CC7F39"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lastRenderedPageBreak/>
        <w:t>Testing Procedures</w:t>
      </w:r>
    </w:p>
    <w:p w14:paraId="75397C87"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Quarterly tabletop exercises simulate real-world scenarios, allowing teams to practice response protocols and identify gaps. Penetration tests are conducted annually to assess system vulnerabilities.</w:t>
      </w:r>
    </w:p>
    <w:p w14:paraId="396B4A8B"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Employee Training</w:t>
      </w:r>
    </w:p>
    <w:p w14:paraId="641787F1"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All employees undergo cybersecurity awareness training every six months. Training covers phishing recognition, password hygiene, and incident reporting procedures.</w:t>
      </w:r>
    </w:p>
    <w:p w14:paraId="75C71365"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Continuous Improvement</w:t>
      </w:r>
    </w:p>
    <w:p w14:paraId="40E526A5" w14:textId="4578F982"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Post-incident reviews are conducted to </w:t>
      </w:r>
      <w:proofErr w:type="spellStart"/>
      <w:r w:rsidRPr="009B607E">
        <w:rPr>
          <w:rFonts w:ascii="Times New Roman" w:hAnsi="Times New Roman" w:cs="Times New Roman"/>
          <w:color w:val="000000" w:themeColor="text1"/>
        </w:rPr>
        <w:t>analyze</w:t>
      </w:r>
      <w:proofErr w:type="spellEnd"/>
      <w:r w:rsidRPr="009B607E">
        <w:rPr>
          <w:rFonts w:ascii="Times New Roman" w:hAnsi="Times New Roman" w:cs="Times New Roman"/>
          <w:color w:val="000000" w:themeColor="text1"/>
        </w:rPr>
        <w:t xml:space="preserve"> root causes and update the playbook. Feedback from stakeholders is incorporated to refine roles, tools, and procedures.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benchmarks its practices against NIST and ISO 27001 standards to ensure alignment with industry best practices.</w:t>
      </w:r>
    </w:p>
    <w:p w14:paraId="32086587" w14:textId="77777777" w:rsidR="00A15065" w:rsidRPr="00942872" w:rsidRDefault="00A15065" w:rsidP="0001081E">
      <w:pPr>
        <w:spacing w:after="0" w:line="480" w:lineRule="auto"/>
        <w:contextualSpacing/>
        <w:jc w:val="both"/>
        <w:rPr>
          <w:rFonts w:ascii="Times New Roman" w:hAnsi="Times New Roman" w:cs="Times New Roman"/>
          <w:b/>
          <w:bCs/>
          <w:color w:val="000000" w:themeColor="text1"/>
        </w:rPr>
      </w:pPr>
      <w:r w:rsidRPr="00942872">
        <w:rPr>
          <w:rFonts w:ascii="Times New Roman" w:hAnsi="Times New Roman" w:cs="Times New Roman"/>
          <w:b/>
          <w:bCs/>
          <w:color w:val="000000" w:themeColor="text1"/>
        </w:rPr>
        <w:t>Conclusion</w:t>
      </w:r>
    </w:p>
    <w:p w14:paraId="072BC0DE"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Solutions’ cybersecurity playbook provides a structured and dynamic framework for managing digital threats. By clearly defining scope, roles, procedures, and tools, the organization ensures that it can respond effectively to incidents while maintaining operational integrity. The playbook fosters a culture of preparedness, accountability, and continuous learning—key ingredients for long-term resilience in an increasingly hostile cyber environment.</w:t>
      </w:r>
    </w:p>
    <w:p w14:paraId="3492A970" w14:textId="77777777" w:rsidR="00A15065" w:rsidRPr="009B607E" w:rsidRDefault="00A15065" w:rsidP="00942872">
      <w:pPr>
        <w:spacing w:after="0" w:line="480" w:lineRule="auto"/>
        <w:ind w:firstLine="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 xml:space="preserve">As cyber threats evolve,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remains committed to refining its strategies and empowering its teams. Through regular testing, training, and stakeholder engagement, the playbook becomes a living document that adapts to new challenges and technologies. This commitment to excellence ensures that </w:t>
      </w:r>
      <w:proofErr w:type="spellStart"/>
      <w:r w:rsidRPr="009B607E">
        <w:rPr>
          <w:rFonts w:ascii="Times New Roman" w:hAnsi="Times New Roman" w:cs="Times New Roman"/>
          <w:color w:val="000000" w:themeColor="text1"/>
        </w:rPr>
        <w:t>NovaTech</w:t>
      </w:r>
      <w:proofErr w:type="spellEnd"/>
      <w:r w:rsidRPr="009B607E">
        <w:rPr>
          <w:rFonts w:ascii="Times New Roman" w:hAnsi="Times New Roman" w:cs="Times New Roman"/>
          <w:color w:val="000000" w:themeColor="text1"/>
        </w:rPr>
        <w:t xml:space="preserve"> not only survives cyber incidents but emerges stronger from them.</w:t>
      </w:r>
    </w:p>
    <w:p w14:paraId="797B0EA4" w14:textId="77777777" w:rsidR="00A15065" w:rsidRPr="009B607E" w:rsidRDefault="00A15065" w:rsidP="0001081E">
      <w:pPr>
        <w:spacing w:after="0" w:line="480" w:lineRule="auto"/>
        <w:contextualSpacing/>
        <w:jc w:val="both"/>
        <w:rPr>
          <w:rFonts w:ascii="Times New Roman" w:hAnsi="Times New Roman" w:cs="Times New Roman"/>
          <w:color w:val="000000" w:themeColor="text1"/>
        </w:rPr>
      </w:pPr>
    </w:p>
    <w:p w14:paraId="00EDAB6F" w14:textId="54A2F863" w:rsidR="00A15065" w:rsidRPr="00942872" w:rsidRDefault="00A15065" w:rsidP="00942872">
      <w:pPr>
        <w:spacing w:after="0" w:line="480" w:lineRule="auto"/>
        <w:contextualSpacing/>
        <w:jc w:val="center"/>
        <w:rPr>
          <w:rFonts w:ascii="Times New Roman" w:hAnsi="Times New Roman" w:cs="Times New Roman"/>
          <w:b/>
          <w:bCs/>
          <w:color w:val="000000" w:themeColor="text1"/>
        </w:rPr>
      </w:pPr>
      <w:r w:rsidRPr="00942872">
        <w:rPr>
          <w:rFonts w:ascii="Times New Roman" w:hAnsi="Times New Roman" w:cs="Times New Roman"/>
          <w:b/>
          <w:bCs/>
          <w:color w:val="000000" w:themeColor="text1"/>
        </w:rPr>
        <w:lastRenderedPageBreak/>
        <w:t>References</w:t>
      </w:r>
    </w:p>
    <w:p w14:paraId="38D66C8F" w14:textId="77777777" w:rsidR="00A15065" w:rsidRPr="009B607E" w:rsidRDefault="00A15065" w:rsidP="00942872">
      <w:pPr>
        <w:spacing w:after="0" w:line="480" w:lineRule="auto"/>
        <w:ind w:left="720" w:hanging="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Cichonski, P., Millar, T., Grance, T., &amp; Scarfone, K. (2012). Computer Security Incident Handling Guide (NIST SP 800-61 Rev. 2). National Institute of Standards and Technology. https://doi.org/10.6028/NIST.SP.800-61r2</w:t>
      </w:r>
    </w:p>
    <w:p w14:paraId="150F7C60" w14:textId="77777777" w:rsidR="00A15065" w:rsidRPr="009B607E" w:rsidRDefault="00A15065" w:rsidP="00942872">
      <w:pPr>
        <w:spacing w:after="0" w:line="480" w:lineRule="auto"/>
        <w:ind w:left="720" w:hanging="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Critical Start. (2023). How to develop a cybersecurity playbook in 5 steps. https://www.criticalstart.com/how-to-develop-a-cybersecurity-playbook-in-5-steps/</w:t>
      </w:r>
    </w:p>
    <w:p w14:paraId="046846D4" w14:textId="0E232653" w:rsidR="009B0022" w:rsidRPr="009B607E" w:rsidRDefault="00A15065" w:rsidP="00942872">
      <w:pPr>
        <w:spacing w:after="0" w:line="480" w:lineRule="auto"/>
        <w:ind w:left="720" w:hanging="720"/>
        <w:contextualSpacing/>
        <w:jc w:val="both"/>
        <w:rPr>
          <w:rFonts w:ascii="Times New Roman" w:hAnsi="Times New Roman" w:cs="Times New Roman"/>
          <w:color w:val="000000" w:themeColor="text1"/>
        </w:rPr>
      </w:pPr>
      <w:r w:rsidRPr="009B607E">
        <w:rPr>
          <w:rFonts w:ascii="Times New Roman" w:hAnsi="Times New Roman" w:cs="Times New Roman"/>
          <w:color w:val="000000" w:themeColor="text1"/>
        </w:rPr>
        <w:t>Ahmad, A., Maynard, S. B., &amp; Park, S. (2014). Information security strategies: Towards an organizational multi-strategy perspective. Journal of Information Systems, 28(2), 1–24.</w:t>
      </w:r>
    </w:p>
    <w:sectPr w:rsidR="009B0022" w:rsidRPr="009B6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036D"/>
    <w:multiLevelType w:val="hybridMultilevel"/>
    <w:tmpl w:val="2D64A016"/>
    <w:lvl w:ilvl="0" w:tplc="64C2D48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227B71"/>
    <w:multiLevelType w:val="hybridMultilevel"/>
    <w:tmpl w:val="4294B62A"/>
    <w:lvl w:ilvl="0" w:tplc="64C2D48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460A22"/>
    <w:multiLevelType w:val="multilevel"/>
    <w:tmpl w:val="DA82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81CDD"/>
    <w:multiLevelType w:val="hybridMultilevel"/>
    <w:tmpl w:val="FFA2730E"/>
    <w:lvl w:ilvl="0" w:tplc="64C2D48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F872A7"/>
    <w:multiLevelType w:val="hybridMultilevel"/>
    <w:tmpl w:val="68B09EF4"/>
    <w:lvl w:ilvl="0" w:tplc="64C2D48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2912A6"/>
    <w:multiLevelType w:val="hybridMultilevel"/>
    <w:tmpl w:val="1F487AA6"/>
    <w:lvl w:ilvl="0" w:tplc="64C2D48A">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2D3A26"/>
    <w:multiLevelType w:val="hybridMultilevel"/>
    <w:tmpl w:val="23362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971916"/>
    <w:multiLevelType w:val="hybridMultilevel"/>
    <w:tmpl w:val="38603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1653578">
    <w:abstractNumId w:val="2"/>
  </w:num>
  <w:num w:numId="2" w16cid:durableId="1182553006">
    <w:abstractNumId w:val="6"/>
  </w:num>
  <w:num w:numId="3" w16cid:durableId="645204982">
    <w:abstractNumId w:val="7"/>
  </w:num>
  <w:num w:numId="4" w16cid:durableId="883440901">
    <w:abstractNumId w:val="1"/>
  </w:num>
  <w:num w:numId="5" w16cid:durableId="2147042105">
    <w:abstractNumId w:val="0"/>
  </w:num>
  <w:num w:numId="6" w16cid:durableId="1215434437">
    <w:abstractNumId w:val="3"/>
  </w:num>
  <w:num w:numId="7" w16cid:durableId="522938530">
    <w:abstractNumId w:val="5"/>
  </w:num>
  <w:num w:numId="8" w16cid:durableId="330182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29"/>
    <w:rsid w:val="0001081E"/>
    <w:rsid w:val="0022583C"/>
    <w:rsid w:val="004B3169"/>
    <w:rsid w:val="00515621"/>
    <w:rsid w:val="006C4079"/>
    <w:rsid w:val="00863A61"/>
    <w:rsid w:val="008E3963"/>
    <w:rsid w:val="00942872"/>
    <w:rsid w:val="009B0022"/>
    <w:rsid w:val="009B607E"/>
    <w:rsid w:val="009F788B"/>
    <w:rsid w:val="00A15065"/>
    <w:rsid w:val="00C74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86C4"/>
  <w15:chartTrackingRefBased/>
  <w15:docId w15:val="{402EB546-2ECB-488A-A9E8-53D8BD79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29"/>
    <w:rPr>
      <w:rFonts w:eastAsiaTheme="majorEastAsia" w:cstheme="majorBidi"/>
      <w:color w:val="272727" w:themeColor="text1" w:themeTint="D8"/>
    </w:rPr>
  </w:style>
  <w:style w:type="paragraph" w:styleId="Title">
    <w:name w:val="Title"/>
    <w:basedOn w:val="Normal"/>
    <w:next w:val="Normal"/>
    <w:link w:val="TitleChar"/>
    <w:uiPriority w:val="10"/>
    <w:qFormat/>
    <w:rsid w:val="00C74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29"/>
    <w:pPr>
      <w:spacing w:before="160"/>
      <w:jc w:val="center"/>
    </w:pPr>
    <w:rPr>
      <w:i/>
      <w:iCs/>
      <w:color w:val="404040" w:themeColor="text1" w:themeTint="BF"/>
    </w:rPr>
  </w:style>
  <w:style w:type="character" w:customStyle="1" w:styleId="QuoteChar">
    <w:name w:val="Quote Char"/>
    <w:basedOn w:val="DefaultParagraphFont"/>
    <w:link w:val="Quote"/>
    <w:uiPriority w:val="29"/>
    <w:rsid w:val="00C74329"/>
    <w:rPr>
      <w:i/>
      <w:iCs/>
      <w:color w:val="404040" w:themeColor="text1" w:themeTint="BF"/>
    </w:rPr>
  </w:style>
  <w:style w:type="paragraph" w:styleId="ListParagraph">
    <w:name w:val="List Paragraph"/>
    <w:basedOn w:val="Normal"/>
    <w:uiPriority w:val="34"/>
    <w:qFormat/>
    <w:rsid w:val="00C74329"/>
    <w:pPr>
      <w:ind w:left="720"/>
      <w:contextualSpacing/>
    </w:pPr>
  </w:style>
  <w:style w:type="character" w:styleId="IntenseEmphasis">
    <w:name w:val="Intense Emphasis"/>
    <w:basedOn w:val="DefaultParagraphFont"/>
    <w:uiPriority w:val="21"/>
    <w:qFormat/>
    <w:rsid w:val="00C74329"/>
    <w:rPr>
      <w:i/>
      <w:iCs/>
      <w:color w:val="0F4761" w:themeColor="accent1" w:themeShade="BF"/>
    </w:rPr>
  </w:style>
  <w:style w:type="paragraph" w:styleId="IntenseQuote">
    <w:name w:val="Intense Quote"/>
    <w:basedOn w:val="Normal"/>
    <w:next w:val="Normal"/>
    <w:link w:val="IntenseQuoteChar"/>
    <w:uiPriority w:val="30"/>
    <w:qFormat/>
    <w:rsid w:val="00C74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29"/>
    <w:rPr>
      <w:i/>
      <w:iCs/>
      <w:color w:val="0F4761" w:themeColor="accent1" w:themeShade="BF"/>
    </w:rPr>
  </w:style>
  <w:style w:type="character" w:styleId="IntenseReference">
    <w:name w:val="Intense Reference"/>
    <w:basedOn w:val="DefaultParagraphFont"/>
    <w:uiPriority w:val="32"/>
    <w:qFormat/>
    <w:rsid w:val="00C74329"/>
    <w:rPr>
      <w:b/>
      <w:bCs/>
      <w:smallCaps/>
      <w:color w:val="0F4761" w:themeColor="accent1" w:themeShade="BF"/>
      <w:spacing w:val="5"/>
    </w:rPr>
  </w:style>
  <w:style w:type="character" w:styleId="Hyperlink">
    <w:name w:val="Hyperlink"/>
    <w:basedOn w:val="DefaultParagraphFont"/>
    <w:uiPriority w:val="99"/>
    <w:unhideWhenUsed/>
    <w:rsid w:val="00C74329"/>
    <w:rPr>
      <w:color w:val="467886" w:themeColor="hyperlink"/>
      <w:u w:val="single"/>
    </w:rPr>
  </w:style>
  <w:style w:type="character" w:styleId="UnresolvedMention">
    <w:name w:val="Unresolved Mention"/>
    <w:basedOn w:val="DefaultParagraphFont"/>
    <w:uiPriority w:val="99"/>
    <w:semiHidden/>
    <w:unhideWhenUsed/>
    <w:rsid w:val="00C74329"/>
    <w:rPr>
      <w:color w:val="605E5C"/>
      <w:shd w:val="clear" w:color="auto" w:fill="E1DFDD"/>
    </w:rPr>
  </w:style>
  <w:style w:type="table" w:styleId="TableGrid">
    <w:name w:val="Table Grid"/>
    <w:basedOn w:val="TableNormal"/>
    <w:uiPriority w:val="39"/>
    <w:rsid w:val="00C74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4490</TotalTime>
  <Pages>7</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Reddy</dc:creator>
  <cp:keywords/>
  <dc:description/>
  <cp:lastModifiedBy>Manisha Reddy</cp:lastModifiedBy>
  <cp:revision>12</cp:revision>
  <dcterms:created xsi:type="dcterms:W3CDTF">2025-11-03T15:23:00Z</dcterms:created>
  <dcterms:modified xsi:type="dcterms:W3CDTF">2025-11-06T18:13:00Z</dcterms:modified>
</cp:coreProperties>
</file>