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Here’s a comprehensive project report based on your outline:</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6uy9xemmiod1" w:id="0"/>
      <w:bookmarkEnd w:id="0"/>
      <w:r w:rsidDel="00000000" w:rsidR="00000000" w:rsidRPr="00000000">
        <w:rPr>
          <w:b w:val="1"/>
          <w:color w:val="000000"/>
          <w:sz w:val="26"/>
          <w:szCs w:val="26"/>
          <w:rtl w:val="0"/>
        </w:rPr>
        <w:t xml:space="preserve">1. Title Page</w:t>
      </w:r>
    </w:p>
    <w:p w:rsidR="00000000" w:rsidDel="00000000" w:rsidP="00000000" w:rsidRDefault="00000000" w:rsidRPr="00000000" w14:paraId="00000004">
      <w:pPr>
        <w:spacing w:after="240" w:before="240" w:lineRule="auto"/>
        <w:rPr/>
      </w:pPr>
      <w:r w:rsidDel="00000000" w:rsidR="00000000" w:rsidRPr="00000000">
        <w:rPr>
          <w:b w:val="1"/>
          <w:rtl w:val="0"/>
        </w:rPr>
        <w:t xml:space="preserve">Project Title:</w:t>
      </w:r>
      <w:r w:rsidDel="00000000" w:rsidR="00000000" w:rsidRPr="00000000">
        <w:rPr>
          <w:rtl w:val="0"/>
        </w:rPr>
        <w:t xml:space="preserve"> Christmas Sales Trend Analysis</w:t>
        <w:br w:type="textWrapping"/>
      </w:r>
      <w:r w:rsidDel="00000000" w:rsidR="00000000" w:rsidRPr="00000000">
        <w:rPr>
          <w:b w:val="1"/>
          <w:rtl w:val="0"/>
        </w:rPr>
        <w:t xml:space="preserve">Created By:</w:t>
      </w:r>
      <w:r w:rsidDel="00000000" w:rsidR="00000000" w:rsidRPr="00000000">
        <w:rPr>
          <w:rtl w:val="0"/>
        </w:rPr>
        <w:t xml:space="preserve"> Ashwini Upadhya</w:t>
      </w:r>
      <w:r w:rsidDel="00000000" w:rsidR="00000000" w:rsidRPr="00000000">
        <w:rPr>
          <w:rtl w:val="0"/>
        </w:rPr>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80v8a8mke40e" w:id="1"/>
      <w:bookmarkEnd w:id="1"/>
      <w:r w:rsidDel="00000000" w:rsidR="00000000" w:rsidRPr="00000000">
        <w:rPr>
          <w:b w:val="1"/>
          <w:color w:val="000000"/>
          <w:sz w:val="26"/>
          <w:szCs w:val="26"/>
          <w:rtl w:val="0"/>
        </w:rPr>
        <w:t xml:space="preserve">2. Table of Contents</w:t>
      </w:r>
    </w:p>
    <w:p w:rsidR="00000000" w:rsidDel="00000000" w:rsidP="00000000" w:rsidRDefault="00000000" w:rsidRPr="00000000" w14:paraId="00000006">
      <w:pPr>
        <w:numPr>
          <w:ilvl w:val="0"/>
          <w:numId w:val="1"/>
        </w:numPr>
        <w:spacing w:after="0" w:afterAutospacing="0" w:before="240" w:lineRule="auto"/>
        <w:ind w:left="720" w:hanging="360"/>
      </w:pPr>
      <w:r w:rsidDel="00000000" w:rsidR="00000000" w:rsidRPr="00000000">
        <w:rPr>
          <w:rtl w:val="0"/>
        </w:rPr>
        <w:t xml:space="preserve">Title Page</w:t>
      </w:r>
    </w:p>
    <w:p w:rsidR="00000000" w:rsidDel="00000000" w:rsidP="00000000" w:rsidRDefault="00000000" w:rsidRPr="00000000" w14:paraId="00000007">
      <w:pPr>
        <w:numPr>
          <w:ilvl w:val="0"/>
          <w:numId w:val="1"/>
        </w:numPr>
        <w:spacing w:after="0" w:afterAutospacing="0" w:before="0" w:beforeAutospacing="0" w:lineRule="auto"/>
        <w:ind w:left="720" w:hanging="360"/>
      </w:pPr>
      <w:r w:rsidDel="00000000" w:rsidR="00000000" w:rsidRPr="00000000">
        <w:rPr>
          <w:rtl w:val="0"/>
        </w:rPr>
        <w:t xml:space="preserve">Table of Contents</w:t>
      </w:r>
    </w:p>
    <w:p w:rsidR="00000000" w:rsidDel="00000000" w:rsidP="00000000" w:rsidRDefault="00000000" w:rsidRPr="00000000" w14:paraId="00000008">
      <w:pPr>
        <w:numPr>
          <w:ilvl w:val="0"/>
          <w:numId w:val="1"/>
        </w:numPr>
        <w:spacing w:after="0" w:afterAutospacing="0" w:before="0" w:beforeAutospacing="0" w:lineRule="auto"/>
        <w:ind w:left="720" w:hanging="360"/>
      </w:pPr>
      <w:r w:rsidDel="00000000" w:rsidR="00000000" w:rsidRPr="00000000">
        <w:rPr>
          <w:rtl w:val="0"/>
        </w:rPr>
        <w:t xml:space="preserve">Executive Summary</w:t>
      </w:r>
    </w:p>
    <w:p w:rsidR="00000000" w:rsidDel="00000000" w:rsidP="00000000" w:rsidRDefault="00000000" w:rsidRPr="00000000" w14:paraId="00000009">
      <w:pPr>
        <w:numPr>
          <w:ilvl w:val="0"/>
          <w:numId w:val="1"/>
        </w:numPr>
        <w:spacing w:after="0" w:afterAutospacing="0" w:before="0" w:beforeAutospacing="0" w:lineRule="auto"/>
        <w:ind w:left="720" w:hanging="360"/>
      </w:pPr>
      <w:r w:rsidDel="00000000" w:rsidR="00000000" w:rsidRPr="00000000">
        <w:rPr>
          <w:rtl w:val="0"/>
        </w:rPr>
        <w:t xml:space="preserve">Problem Statement</w:t>
      </w:r>
    </w:p>
    <w:p w:rsidR="00000000" w:rsidDel="00000000" w:rsidP="00000000" w:rsidRDefault="00000000" w:rsidRPr="00000000" w14:paraId="0000000A">
      <w:pPr>
        <w:numPr>
          <w:ilvl w:val="0"/>
          <w:numId w:val="1"/>
        </w:numPr>
        <w:spacing w:after="0" w:afterAutospacing="0" w:before="0" w:beforeAutospacing="0" w:lineRule="auto"/>
        <w:ind w:left="720" w:hanging="360"/>
      </w:pPr>
      <w:r w:rsidDel="00000000" w:rsidR="00000000" w:rsidRPr="00000000">
        <w:rPr>
          <w:rtl w:val="0"/>
        </w:rPr>
        <w:t xml:space="preserve">Objectives</w:t>
      </w:r>
    </w:p>
    <w:p w:rsidR="00000000" w:rsidDel="00000000" w:rsidP="00000000" w:rsidRDefault="00000000" w:rsidRPr="00000000" w14:paraId="0000000B">
      <w:pPr>
        <w:numPr>
          <w:ilvl w:val="0"/>
          <w:numId w:val="1"/>
        </w:numPr>
        <w:spacing w:after="0" w:afterAutospacing="0" w:before="0" w:beforeAutospacing="0" w:lineRule="auto"/>
        <w:ind w:left="720" w:hanging="360"/>
      </w:pPr>
      <w:r w:rsidDel="00000000" w:rsidR="00000000" w:rsidRPr="00000000">
        <w:rPr>
          <w:rtl w:val="0"/>
        </w:rPr>
        <w:t xml:space="preserve">Data Overview</w:t>
      </w:r>
    </w:p>
    <w:p w:rsidR="00000000" w:rsidDel="00000000" w:rsidP="00000000" w:rsidRDefault="00000000" w:rsidRPr="00000000" w14:paraId="0000000C">
      <w:pPr>
        <w:numPr>
          <w:ilvl w:val="0"/>
          <w:numId w:val="1"/>
        </w:numPr>
        <w:spacing w:after="0" w:afterAutospacing="0" w:before="0" w:beforeAutospacing="0" w:lineRule="auto"/>
        <w:ind w:left="720" w:hanging="360"/>
      </w:pPr>
      <w:r w:rsidDel="00000000" w:rsidR="00000000" w:rsidRPr="00000000">
        <w:rPr>
          <w:rtl w:val="0"/>
        </w:rPr>
        <w:t xml:space="preserve">Methodology</w:t>
      </w:r>
    </w:p>
    <w:p w:rsidR="00000000" w:rsidDel="00000000" w:rsidP="00000000" w:rsidRDefault="00000000" w:rsidRPr="00000000" w14:paraId="0000000D">
      <w:pPr>
        <w:numPr>
          <w:ilvl w:val="0"/>
          <w:numId w:val="1"/>
        </w:numPr>
        <w:spacing w:after="0" w:afterAutospacing="0" w:before="0" w:beforeAutospacing="0" w:lineRule="auto"/>
        <w:ind w:left="720" w:hanging="360"/>
      </w:pPr>
      <w:r w:rsidDel="00000000" w:rsidR="00000000" w:rsidRPr="00000000">
        <w:rPr>
          <w:rtl w:val="0"/>
        </w:rPr>
        <w:t xml:space="preserve">Visualizations and Analysis</w:t>
      </w:r>
    </w:p>
    <w:p w:rsidR="00000000" w:rsidDel="00000000" w:rsidP="00000000" w:rsidRDefault="00000000" w:rsidRPr="00000000" w14:paraId="0000000E">
      <w:pPr>
        <w:numPr>
          <w:ilvl w:val="0"/>
          <w:numId w:val="1"/>
        </w:numPr>
        <w:spacing w:after="0" w:afterAutospacing="0" w:before="0" w:beforeAutospacing="0" w:lineRule="auto"/>
        <w:ind w:left="720" w:hanging="360"/>
      </w:pPr>
      <w:r w:rsidDel="00000000" w:rsidR="00000000" w:rsidRPr="00000000">
        <w:rPr>
          <w:rtl w:val="0"/>
        </w:rPr>
        <w:t xml:space="preserve">Results and Findings</w:t>
      </w:r>
    </w:p>
    <w:p w:rsidR="00000000" w:rsidDel="00000000" w:rsidP="00000000" w:rsidRDefault="00000000" w:rsidRPr="00000000" w14:paraId="0000000F">
      <w:pPr>
        <w:numPr>
          <w:ilvl w:val="0"/>
          <w:numId w:val="1"/>
        </w:numPr>
        <w:spacing w:after="0" w:afterAutospacing="0" w:before="0" w:beforeAutospacing="0" w:lineRule="auto"/>
        <w:ind w:left="720" w:hanging="360"/>
      </w:pPr>
      <w:r w:rsidDel="00000000" w:rsidR="00000000" w:rsidRPr="00000000">
        <w:rPr>
          <w:rtl w:val="0"/>
        </w:rPr>
        <w:t xml:space="preserve">Recommendations</w:t>
      </w:r>
    </w:p>
    <w:p w:rsidR="00000000" w:rsidDel="00000000" w:rsidP="00000000" w:rsidRDefault="00000000" w:rsidRPr="00000000" w14:paraId="00000010">
      <w:pPr>
        <w:numPr>
          <w:ilvl w:val="0"/>
          <w:numId w:val="1"/>
        </w:numPr>
        <w:spacing w:after="0" w:afterAutospacing="0" w:before="0" w:beforeAutospacing="0" w:lineRule="auto"/>
        <w:ind w:left="720" w:hanging="360"/>
      </w:pPr>
      <w:r w:rsidDel="00000000" w:rsidR="00000000" w:rsidRPr="00000000">
        <w:rPr>
          <w:rtl w:val="0"/>
        </w:rPr>
        <w:t xml:space="preserve">Challenges and Limitations</w:t>
      </w:r>
    </w:p>
    <w:p w:rsidR="00000000" w:rsidDel="00000000" w:rsidP="00000000" w:rsidRDefault="00000000" w:rsidRPr="00000000" w14:paraId="00000011">
      <w:pPr>
        <w:numPr>
          <w:ilvl w:val="0"/>
          <w:numId w:val="1"/>
        </w:numPr>
        <w:spacing w:after="0" w:afterAutospacing="0" w:before="0" w:beforeAutospacing="0" w:lineRule="auto"/>
        <w:ind w:left="720" w:hanging="360"/>
      </w:pPr>
      <w:r w:rsidDel="00000000" w:rsidR="00000000" w:rsidRPr="00000000">
        <w:rPr>
          <w:rtl w:val="0"/>
        </w:rPr>
        <w:t xml:space="preserve">Future Work</w:t>
      </w:r>
    </w:p>
    <w:p w:rsidR="00000000" w:rsidDel="00000000" w:rsidP="00000000" w:rsidRDefault="00000000" w:rsidRPr="00000000" w14:paraId="00000012">
      <w:pPr>
        <w:numPr>
          <w:ilvl w:val="0"/>
          <w:numId w:val="1"/>
        </w:numPr>
        <w:spacing w:after="0" w:afterAutospacing="0" w:before="0" w:beforeAutospacing="0" w:lineRule="auto"/>
        <w:ind w:left="720" w:hanging="360"/>
      </w:pPr>
      <w:r w:rsidDel="00000000" w:rsidR="00000000" w:rsidRPr="00000000">
        <w:rPr>
          <w:rtl w:val="0"/>
        </w:rPr>
        <w:t xml:space="preserve">Conclusion</w:t>
      </w:r>
    </w:p>
    <w:p w:rsidR="00000000" w:rsidDel="00000000" w:rsidP="00000000" w:rsidRDefault="00000000" w:rsidRPr="00000000" w14:paraId="00000013">
      <w:pPr>
        <w:numPr>
          <w:ilvl w:val="0"/>
          <w:numId w:val="1"/>
        </w:numPr>
        <w:spacing w:after="0" w:afterAutospacing="0" w:before="0" w:beforeAutospacing="0" w:lineRule="auto"/>
        <w:ind w:left="720" w:hanging="360"/>
      </w:pPr>
      <w:r w:rsidDel="00000000" w:rsidR="00000000" w:rsidRPr="00000000">
        <w:rPr>
          <w:rtl w:val="0"/>
        </w:rPr>
        <w:t xml:space="preserve">References</w:t>
      </w:r>
    </w:p>
    <w:p w:rsidR="00000000" w:rsidDel="00000000" w:rsidP="00000000" w:rsidRDefault="00000000" w:rsidRPr="00000000" w14:paraId="00000014">
      <w:pPr>
        <w:numPr>
          <w:ilvl w:val="0"/>
          <w:numId w:val="1"/>
        </w:numPr>
        <w:spacing w:after="240" w:before="0" w:beforeAutospacing="0" w:lineRule="auto"/>
        <w:ind w:left="720" w:hanging="360"/>
      </w:pPr>
      <w:r w:rsidDel="00000000" w:rsidR="00000000" w:rsidRPr="00000000">
        <w:rPr>
          <w:rtl w:val="0"/>
        </w:rPr>
        <w:t xml:space="preserve">Appendices</w:t>
      </w:r>
    </w:p>
    <w:p w:rsidR="00000000" w:rsidDel="00000000" w:rsidP="00000000" w:rsidRDefault="00000000" w:rsidRPr="00000000" w14:paraId="000000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rPr>
          <w:b w:val="1"/>
          <w:color w:val="000000"/>
          <w:sz w:val="26"/>
          <w:szCs w:val="26"/>
        </w:rPr>
      </w:pPr>
      <w:bookmarkStart w:colFirst="0" w:colLast="0" w:name="_vvifblrfpq1b" w:id="2"/>
      <w:bookmarkEnd w:id="2"/>
      <w:r w:rsidDel="00000000" w:rsidR="00000000" w:rsidRPr="00000000">
        <w:rPr>
          <w:b w:val="1"/>
          <w:color w:val="000000"/>
          <w:sz w:val="26"/>
          <w:szCs w:val="26"/>
          <w:rtl w:val="0"/>
        </w:rPr>
        <w:t xml:space="preserve">3. Executive Summary</w:t>
      </w:r>
    </w:p>
    <w:p w:rsidR="00000000" w:rsidDel="00000000" w:rsidP="00000000" w:rsidRDefault="00000000" w:rsidRPr="00000000" w14:paraId="00000017">
      <w:pPr>
        <w:spacing w:after="240" w:before="240" w:lineRule="auto"/>
        <w:rPr/>
      </w:pPr>
      <w:r w:rsidDel="00000000" w:rsidR="00000000" w:rsidRPr="00000000">
        <w:rPr>
          <w:rtl w:val="0"/>
        </w:rPr>
        <w:t xml:space="preserve">This project explores sales data using Tableau to identify trends, evaluate performance, and generate actionable insights. The objective was to analyze data across various locations and product categories to inform strategic decision-making. Key findings include seasonal trends, customer preferences, and underperforming areas, along with recommendations for improvement.</w:t>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gcyiby37hvfh" w:id="3"/>
      <w:bookmarkEnd w:id="3"/>
      <w:r w:rsidDel="00000000" w:rsidR="00000000" w:rsidRPr="00000000">
        <w:rPr>
          <w:b w:val="1"/>
          <w:color w:val="000000"/>
          <w:sz w:val="26"/>
          <w:szCs w:val="26"/>
          <w:rtl w:val="0"/>
        </w:rPr>
        <w:t xml:space="preserve">4. Problem Statement</w:t>
      </w:r>
    </w:p>
    <w:p w:rsidR="00000000" w:rsidDel="00000000" w:rsidP="00000000" w:rsidRDefault="00000000" w:rsidRPr="00000000" w14:paraId="0000001A">
      <w:pPr>
        <w:spacing w:after="240" w:before="240" w:lineRule="auto"/>
        <w:rPr/>
      </w:pPr>
      <w:r w:rsidDel="00000000" w:rsidR="00000000" w:rsidRPr="00000000">
        <w:rPr>
          <w:rtl w:val="0"/>
        </w:rPr>
        <w:t xml:space="preserve">Analyze and visualize sales data across various categories to identify trends and customer preferences during the holiday season. The goal is to optimize category-wise sales performance, enhance customer engagement, and uncover insights for better decision-making using Tableau's interactive features.</w:t>
      </w:r>
    </w:p>
    <w:p w:rsidR="00000000" w:rsidDel="00000000" w:rsidP="00000000" w:rsidRDefault="00000000" w:rsidRPr="00000000" w14:paraId="0000001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b w:val="1"/>
          <w:color w:val="000000"/>
          <w:sz w:val="26"/>
          <w:szCs w:val="26"/>
        </w:rPr>
      </w:pPr>
      <w:bookmarkStart w:colFirst="0" w:colLast="0" w:name="_2dxfu0ewtvh3" w:id="4"/>
      <w:bookmarkEnd w:id="4"/>
      <w:r w:rsidDel="00000000" w:rsidR="00000000" w:rsidRPr="00000000">
        <w:rPr>
          <w:b w:val="1"/>
          <w:color w:val="000000"/>
          <w:sz w:val="26"/>
          <w:szCs w:val="26"/>
          <w:rtl w:val="0"/>
        </w:rPr>
        <w:t xml:space="preserve">5. Objectives</w:t>
      </w:r>
    </w:p>
    <w:p w:rsidR="00000000" w:rsidDel="00000000" w:rsidP="00000000" w:rsidRDefault="00000000" w:rsidRPr="00000000" w14:paraId="0000001D">
      <w:pPr>
        <w:numPr>
          <w:ilvl w:val="0"/>
          <w:numId w:val="5"/>
        </w:numPr>
        <w:spacing w:after="0" w:afterAutospacing="0" w:before="240" w:lineRule="auto"/>
        <w:ind w:left="720" w:hanging="360"/>
      </w:pPr>
      <w:r w:rsidDel="00000000" w:rsidR="00000000" w:rsidRPr="00000000">
        <w:rPr>
          <w:rtl w:val="0"/>
        </w:rPr>
        <w:t xml:space="preserve">Understand sales and profit trends across locations and categories.</w:t>
      </w:r>
    </w:p>
    <w:p w:rsidR="00000000" w:rsidDel="00000000" w:rsidP="00000000" w:rsidRDefault="00000000" w:rsidRPr="00000000" w14:paraId="0000001E">
      <w:pPr>
        <w:numPr>
          <w:ilvl w:val="0"/>
          <w:numId w:val="5"/>
        </w:numPr>
        <w:spacing w:after="0" w:afterAutospacing="0" w:before="0" w:beforeAutospacing="0" w:lineRule="auto"/>
        <w:ind w:left="720" w:hanging="360"/>
      </w:pPr>
      <w:r w:rsidDel="00000000" w:rsidR="00000000" w:rsidRPr="00000000">
        <w:rPr>
          <w:rtl w:val="0"/>
        </w:rPr>
        <w:t xml:space="preserve">Identify seasonal impacts and underperforming areas.</w:t>
      </w:r>
    </w:p>
    <w:p w:rsidR="00000000" w:rsidDel="00000000" w:rsidP="00000000" w:rsidRDefault="00000000" w:rsidRPr="00000000" w14:paraId="0000001F">
      <w:pPr>
        <w:numPr>
          <w:ilvl w:val="0"/>
          <w:numId w:val="5"/>
        </w:numPr>
        <w:spacing w:after="240" w:before="0" w:beforeAutospacing="0" w:lineRule="auto"/>
        <w:ind w:left="720" w:hanging="360"/>
      </w:pPr>
      <w:r w:rsidDel="00000000" w:rsidR="00000000" w:rsidRPr="00000000">
        <w:rPr>
          <w:rtl w:val="0"/>
        </w:rPr>
        <w:t xml:space="preserve">Enable data-driven decision-making to optimize sales strategies.</w:t>
      </w:r>
    </w:p>
    <w:p w:rsidR="00000000" w:rsidDel="00000000" w:rsidP="00000000" w:rsidRDefault="00000000" w:rsidRPr="00000000" w14:paraId="000000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qy1yk2up3ahg" w:id="5"/>
      <w:bookmarkEnd w:id="5"/>
      <w:r w:rsidDel="00000000" w:rsidR="00000000" w:rsidRPr="00000000">
        <w:rPr>
          <w:b w:val="1"/>
          <w:color w:val="000000"/>
          <w:sz w:val="26"/>
          <w:szCs w:val="26"/>
          <w:rtl w:val="0"/>
        </w:rPr>
        <w:t xml:space="preserve">6. Data Overview</w:t>
      </w:r>
    </w:p>
    <w:p w:rsidR="00000000" w:rsidDel="00000000" w:rsidP="00000000" w:rsidRDefault="00000000" w:rsidRPr="00000000" w14:paraId="00000022">
      <w:pPr>
        <w:spacing w:after="240" w:before="240" w:lineRule="auto"/>
        <w:rPr>
          <w:b w:val="1"/>
        </w:rPr>
      </w:pPr>
      <w:r w:rsidDel="00000000" w:rsidR="00000000" w:rsidRPr="00000000">
        <w:rPr>
          <w:b w:val="1"/>
          <w:rtl w:val="0"/>
        </w:rPr>
        <w:t xml:space="preserve">Data Sources:</w:t>
      </w:r>
      <w:r w:rsidDel="00000000" w:rsidR="00000000" w:rsidRPr="00000000">
        <w:rPr>
          <w:rtl w:val="0"/>
        </w:rPr>
        <w:t xml:space="preserve"> Internal company databases, including sales, location, and product details.</w:t>
        <w:br w:type="textWrapping"/>
        <w:t xml:space="preserve"> </w:t>
      </w:r>
      <w:r w:rsidDel="00000000" w:rsidR="00000000" w:rsidRPr="00000000">
        <w:rPr>
          <w:b w:val="1"/>
          <w:rtl w:val="0"/>
        </w:rPr>
        <w:t xml:space="preserve">Data Description:</w:t>
      </w:r>
      <w:r w:rsidDel="00000000" w:rsidR="00000000" w:rsidRPr="00000000">
        <w:rPr>
          <w:rtl w:val="0"/>
        </w:rPr>
        <w:t xml:space="preserve"> Structured data with attributes like category, location, total price, and profit.</w:t>
        <w:br w:type="textWrapping"/>
        <w:t xml:space="preserve"> </w:t>
      </w:r>
      <w:r w:rsidDel="00000000" w:rsidR="00000000" w:rsidRPr="00000000">
        <w:rPr>
          <w:b w:val="1"/>
          <w:rtl w:val="0"/>
        </w:rPr>
        <w:t xml:space="preserve">Data Preparation:</w:t>
      </w:r>
    </w:p>
    <w:p w:rsidR="00000000" w:rsidDel="00000000" w:rsidP="00000000" w:rsidRDefault="00000000" w:rsidRPr="00000000" w14:paraId="00000023">
      <w:pPr>
        <w:numPr>
          <w:ilvl w:val="0"/>
          <w:numId w:val="4"/>
        </w:numPr>
        <w:spacing w:after="0" w:afterAutospacing="0" w:before="240" w:lineRule="auto"/>
        <w:ind w:left="720" w:hanging="360"/>
      </w:pPr>
      <w:r w:rsidDel="00000000" w:rsidR="00000000" w:rsidRPr="00000000">
        <w:rPr>
          <w:rtl w:val="0"/>
        </w:rPr>
        <w:t xml:space="preserve">Handled missing values.</w:t>
      </w:r>
    </w:p>
    <w:p w:rsidR="00000000" w:rsidDel="00000000" w:rsidP="00000000" w:rsidRDefault="00000000" w:rsidRPr="00000000" w14:paraId="00000024">
      <w:pPr>
        <w:numPr>
          <w:ilvl w:val="0"/>
          <w:numId w:val="4"/>
        </w:numPr>
        <w:spacing w:after="0" w:afterAutospacing="0" w:before="0" w:beforeAutospacing="0" w:lineRule="auto"/>
        <w:ind w:left="720" w:hanging="360"/>
      </w:pPr>
      <w:r w:rsidDel="00000000" w:rsidR="00000000" w:rsidRPr="00000000">
        <w:rPr>
          <w:rtl w:val="0"/>
        </w:rPr>
        <w:t xml:space="preserve">Transformed data for consistency.</w:t>
      </w:r>
    </w:p>
    <w:p w:rsidR="00000000" w:rsidDel="00000000" w:rsidP="00000000" w:rsidRDefault="00000000" w:rsidRPr="00000000" w14:paraId="00000025">
      <w:pPr>
        <w:numPr>
          <w:ilvl w:val="0"/>
          <w:numId w:val="4"/>
        </w:numPr>
        <w:spacing w:after="240" w:before="0" w:beforeAutospacing="0" w:lineRule="auto"/>
        <w:ind w:left="720" w:hanging="360"/>
      </w:pPr>
      <w:r w:rsidDel="00000000" w:rsidR="00000000" w:rsidRPr="00000000">
        <w:rPr>
          <w:rtl w:val="0"/>
        </w:rPr>
        <w:t xml:space="preserve">Joined datasets based on common fields.</w:t>
      </w:r>
    </w:p>
    <w:p w:rsidR="00000000" w:rsidDel="00000000" w:rsidP="00000000" w:rsidRDefault="00000000" w:rsidRPr="00000000" w14:paraId="000000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6vc3ch1v6a8u" w:id="6"/>
      <w:bookmarkEnd w:id="6"/>
      <w:r w:rsidDel="00000000" w:rsidR="00000000" w:rsidRPr="00000000">
        <w:rPr>
          <w:b w:val="1"/>
          <w:color w:val="000000"/>
          <w:sz w:val="26"/>
          <w:szCs w:val="26"/>
          <w:rtl w:val="0"/>
        </w:rPr>
        <w:t xml:space="preserve">7. Methodology</w:t>
      </w:r>
    </w:p>
    <w:p w:rsidR="00000000" w:rsidDel="00000000" w:rsidP="00000000" w:rsidRDefault="00000000" w:rsidRPr="00000000" w14:paraId="00000028">
      <w:pPr>
        <w:numPr>
          <w:ilvl w:val="0"/>
          <w:numId w:val="7"/>
        </w:numPr>
        <w:spacing w:after="0" w:afterAutospacing="0" w:before="240" w:lineRule="auto"/>
        <w:ind w:left="720" w:hanging="360"/>
      </w:pPr>
      <w:r w:rsidDel="00000000" w:rsidR="00000000" w:rsidRPr="00000000">
        <w:rPr>
          <w:rtl w:val="0"/>
        </w:rPr>
        <w:t xml:space="preserve">Tools Used: Tableau for visualization, Excel for data cleaning.</w:t>
      </w:r>
    </w:p>
    <w:p w:rsidR="00000000" w:rsidDel="00000000" w:rsidP="00000000" w:rsidRDefault="00000000" w:rsidRPr="00000000" w14:paraId="00000029">
      <w:pPr>
        <w:numPr>
          <w:ilvl w:val="0"/>
          <w:numId w:val="7"/>
        </w:numPr>
        <w:spacing w:after="0" w:afterAutospacing="0" w:before="0" w:beforeAutospacing="0" w:lineRule="auto"/>
        <w:ind w:left="720" w:hanging="360"/>
      </w:pPr>
      <w:r w:rsidDel="00000000" w:rsidR="00000000" w:rsidRPr="00000000">
        <w:rPr>
          <w:rtl w:val="0"/>
        </w:rPr>
        <w:t xml:space="preserve">Process:</w:t>
      </w:r>
    </w:p>
    <w:p w:rsidR="00000000" w:rsidDel="00000000" w:rsidP="00000000" w:rsidRDefault="00000000" w:rsidRPr="00000000" w14:paraId="0000002A">
      <w:pPr>
        <w:numPr>
          <w:ilvl w:val="1"/>
          <w:numId w:val="7"/>
        </w:numPr>
        <w:spacing w:after="0" w:afterAutospacing="0" w:before="0" w:beforeAutospacing="0" w:lineRule="auto"/>
        <w:ind w:left="1440" w:hanging="360"/>
      </w:pPr>
      <w:r w:rsidDel="00000000" w:rsidR="00000000" w:rsidRPr="00000000">
        <w:rPr>
          <w:rtl w:val="0"/>
        </w:rPr>
        <w:t xml:space="preserve">Imported cleaned datasets into Tableau.</w:t>
      </w:r>
    </w:p>
    <w:p w:rsidR="00000000" w:rsidDel="00000000" w:rsidP="00000000" w:rsidRDefault="00000000" w:rsidRPr="00000000" w14:paraId="0000002B">
      <w:pPr>
        <w:numPr>
          <w:ilvl w:val="1"/>
          <w:numId w:val="7"/>
        </w:numPr>
        <w:spacing w:after="0" w:afterAutospacing="0" w:before="0" w:beforeAutospacing="0" w:lineRule="auto"/>
        <w:ind w:left="1440" w:hanging="360"/>
      </w:pPr>
      <w:r w:rsidDel="00000000" w:rsidR="00000000" w:rsidRPr="00000000">
        <w:rPr>
          <w:rtl w:val="0"/>
        </w:rPr>
        <w:t xml:space="preserve">Built visualizations for trends, correlations, and anomalies.</w:t>
      </w:r>
    </w:p>
    <w:p w:rsidR="00000000" w:rsidDel="00000000" w:rsidP="00000000" w:rsidRDefault="00000000" w:rsidRPr="00000000" w14:paraId="0000002C">
      <w:pPr>
        <w:numPr>
          <w:ilvl w:val="1"/>
          <w:numId w:val="7"/>
        </w:numPr>
        <w:spacing w:after="0" w:afterAutospacing="0" w:before="0" w:beforeAutospacing="0" w:lineRule="auto"/>
        <w:ind w:left="1440" w:hanging="360"/>
      </w:pPr>
      <w:r w:rsidDel="00000000" w:rsidR="00000000" w:rsidRPr="00000000">
        <w:rPr>
          <w:rtl w:val="0"/>
        </w:rPr>
        <w:t xml:space="preserve">Applied filters and calculated fields for deeper insights.</w:t>
      </w:r>
    </w:p>
    <w:p w:rsidR="00000000" w:rsidDel="00000000" w:rsidP="00000000" w:rsidRDefault="00000000" w:rsidRPr="00000000" w14:paraId="0000002D">
      <w:pPr>
        <w:numPr>
          <w:ilvl w:val="0"/>
          <w:numId w:val="7"/>
        </w:numPr>
        <w:spacing w:after="240" w:before="0" w:beforeAutospacing="0" w:lineRule="auto"/>
        <w:ind w:left="720" w:hanging="360"/>
      </w:pPr>
      <w:r w:rsidDel="00000000" w:rsidR="00000000" w:rsidRPr="00000000">
        <w:rPr>
          <w:rtl w:val="0"/>
        </w:rPr>
        <w:t xml:space="preserve">Techniques: Trend analysis, seasonal pattern identification.</w:t>
      </w:r>
    </w:p>
    <w:p w:rsidR="00000000" w:rsidDel="00000000" w:rsidP="00000000" w:rsidRDefault="00000000" w:rsidRPr="00000000" w14:paraId="000000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dp9wtsmaac4h" w:id="7"/>
      <w:bookmarkEnd w:id="7"/>
      <w:r w:rsidDel="00000000" w:rsidR="00000000" w:rsidRPr="00000000">
        <w:rPr>
          <w:b w:val="1"/>
          <w:color w:val="000000"/>
          <w:sz w:val="26"/>
          <w:szCs w:val="26"/>
          <w:rtl w:val="0"/>
        </w:rPr>
        <w:t xml:space="preserve">8. Visualizations and Analysis</w:t>
      </w:r>
    </w:p>
    <w:p w:rsidR="00000000" w:rsidDel="00000000" w:rsidP="00000000" w:rsidRDefault="00000000" w:rsidRPr="00000000" w14:paraId="00000030">
      <w:pPr>
        <w:spacing w:after="240" w:before="240" w:lineRule="auto"/>
        <w:ind w:left="0" w:firstLine="0"/>
        <w:rPr/>
      </w:pPr>
      <w:r w:rsidDel="00000000" w:rsidR="00000000" w:rsidRPr="00000000">
        <w:rPr>
          <w:b w:val="1"/>
          <w:rtl w:val="0"/>
        </w:rPr>
        <w:t xml:space="preserve">Visualization:</w:t>
      </w:r>
      <w:r w:rsidDel="00000000" w:rsidR="00000000" w:rsidRPr="00000000">
        <w:rPr>
          <w:rtl w:val="0"/>
        </w:rPr>
        <w:t xml:space="preserve"> SalesOverview and Trend</w:t>
        <w:br w:type="textWrapping"/>
      </w:r>
      <w:r w:rsidDel="00000000" w:rsidR="00000000" w:rsidRPr="00000000">
        <w:rPr>
          <w:b w:val="1"/>
          <w:rtl w:val="0"/>
        </w:rPr>
        <w:t xml:space="preserve">Purpose:</w:t>
      </w:r>
      <w:r w:rsidDel="00000000" w:rsidR="00000000" w:rsidRPr="00000000">
        <w:rPr>
          <w:rtl w:val="0"/>
        </w:rPr>
        <w:t xml:space="preserve"> Used for monitoring sales trends, profitability, and product category performance.</w:t>
      </w:r>
    </w:p>
    <w:p w:rsidR="00000000" w:rsidDel="00000000" w:rsidP="00000000" w:rsidRDefault="00000000" w:rsidRPr="00000000" w14:paraId="00000031">
      <w:pPr>
        <w:spacing w:after="240" w:before="240" w:lineRule="auto"/>
        <w:ind w:left="0" w:firstLine="0"/>
        <w:rPr>
          <w:b w:val="1"/>
        </w:rPr>
      </w:pPr>
      <w:r w:rsidDel="00000000" w:rsidR="00000000" w:rsidRPr="00000000">
        <w:rPr>
          <w:b w:val="1"/>
          <w:rtl w:val="0"/>
        </w:rPr>
        <w:t xml:space="preserve">Dashboard:</w:t>
      </w:r>
      <w:r w:rsidDel="00000000" w:rsidR="00000000" w:rsidRPr="00000000">
        <w:rPr>
          <w:b w:val="1"/>
        </w:rPr>
        <w:drawing>
          <wp:inline distB="114300" distT="114300" distL="114300" distR="114300">
            <wp:extent cx="5943600" cy="33147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ind w:left="0" w:firstLine="0"/>
        <w:rPr/>
      </w:pPr>
      <w:r w:rsidDel="00000000" w:rsidR="00000000" w:rsidRPr="00000000">
        <w:rPr>
          <w:b w:val="1"/>
          <w:rtl w:val="0"/>
        </w:rPr>
        <w:t xml:space="preserve">Insights: </w:t>
      </w:r>
      <w:r w:rsidDel="00000000" w:rsidR="00000000" w:rsidRPr="00000000">
        <w:rPr>
          <w:rtl w:val="0"/>
        </w:rPr>
        <w:t xml:space="preserve">Sales fluctuate seasonally, profits are low, and Toys, Electronics, and Food drive revenue.</w:t>
      </w:r>
    </w:p>
    <w:p w:rsidR="00000000" w:rsidDel="00000000" w:rsidP="00000000" w:rsidRDefault="00000000" w:rsidRPr="00000000" w14:paraId="00000033">
      <w:pPr>
        <w:spacing w:after="240" w:before="240" w:lineRule="auto"/>
        <w:ind w:left="0" w:firstLine="0"/>
        <w:rPr/>
      </w:pPr>
      <w:r w:rsidDel="00000000" w:rsidR="00000000" w:rsidRPr="00000000">
        <w:rPr>
          <w:b w:val="1"/>
          <w:rtl w:val="0"/>
        </w:rPr>
        <w:t xml:space="preserve">Visualisation:</w:t>
      </w:r>
      <w:r w:rsidDel="00000000" w:rsidR="00000000" w:rsidRPr="00000000">
        <w:rPr>
          <w:rtl w:val="0"/>
        </w:rPr>
        <w:t xml:space="preserve"> Regional and Category Insights</w:t>
      </w:r>
    </w:p>
    <w:p w:rsidR="00000000" w:rsidDel="00000000" w:rsidP="00000000" w:rsidRDefault="00000000" w:rsidRPr="00000000" w14:paraId="00000034">
      <w:pPr>
        <w:spacing w:after="240" w:before="240" w:lineRule="auto"/>
        <w:ind w:left="0" w:firstLine="0"/>
        <w:rPr/>
      </w:pPr>
      <w:r w:rsidDel="00000000" w:rsidR="00000000" w:rsidRPr="00000000">
        <w:rPr>
          <w:b w:val="1"/>
          <w:rtl w:val="0"/>
        </w:rPr>
        <w:t xml:space="preserve">Purpose:</w:t>
      </w:r>
      <w:r w:rsidDel="00000000" w:rsidR="00000000" w:rsidRPr="00000000">
        <w:rPr>
          <w:rtl w:val="0"/>
        </w:rPr>
        <w:t xml:space="preserve">Analyze sales performance across regions, time, and product categories.</w:t>
      </w:r>
    </w:p>
    <w:p w:rsidR="00000000" w:rsidDel="00000000" w:rsidP="00000000" w:rsidRDefault="00000000" w:rsidRPr="00000000" w14:paraId="00000035">
      <w:pPr>
        <w:spacing w:after="240" w:before="240" w:lineRule="auto"/>
        <w:ind w:left="0" w:firstLine="0"/>
        <w:rPr>
          <w:b w:val="1"/>
        </w:rPr>
      </w:pPr>
      <w:r w:rsidDel="00000000" w:rsidR="00000000" w:rsidRPr="00000000">
        <w:rPr>
          <w:b w:val="1"/>
          <w:rtl w:val="0"/>
        </w:rPr>
        <w:t xml:space="preserve">Dashboard:</w:t>
      </w:r>
      <w:r w:rsidDel="00000000" w:rsidR="00000000" w:rsidRPr="00000000">
        <w:rPr>
          <w:b w:val="1"/>
        </w:rPr>
        <w:drawing>
          <wp:inline distB="114300" distT="114300" distL="114300" distR="114300">
            <wp:extent cx="5943600" cy="3136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ind w:left="0" w:firstLine="0"/>
        <w:rPr/>
      </w:pPr>
      <w:r w:rsidDel="00000000" w:rsidR="00000000" w:rsidRPr="00000000">
        <w:rPr>
          <w:b w:val="1"/>
          <w:rtl w:val="0"/>
        </w:rPr>
        <w:t xml:space="preserve">Insights: </w:t>
      </w:r>
      <w:r w:rsidDel="00000000" w:rsidR="00000000" w:rsidRPr="00000000">
        <w:rPr>
          <w:rtl w:val="0"/>
        </w:rPr>
        <w:t xml:space="preserve">Sales vary across cities &amp; time, Toys &amp; Electronics drive revenue.</w:t>
      </w:r>
    </w:p>
    <w:p w:rsidR="00000000" w:rsidDel="00000000" w:rsidP="00000000" w:rsidRDefault="00000000" w:rsidRPr="00000000" w14:paraId="00000037">
      <w:pPr>
        <w:spacing w:after="240" w:before="240" w:lineRule="auto"/>
        <w:ind w:left="0" w:firstLine="0"/>
        <w:rPr/>
      </w:pPr>
      <w:r w:rsidDel="00000000" w:rsidR="00000000" w:rsidRPr="00000000">
        <w:rPr>
          <w:b w:val="1"/>
          <w:rtl w:val="0"/>
        </w:rPr>
        <w:t xml:space="preserve">Visualisation: </w:t>
      </w:r>
      <w:r w:rsidDel="00000000" w:rsidR="00000000" w:rsidRPr="00000000">
        <w:rPr>
          <w:rtl w:val="0"/>
        </w:rPr>
        <w:t xml:space="preserve">Sales and Profit Analysis</w:t>
      </w:r>
    </w:p>
    <w:p w:rsidR="00000000" w:rsidDel="00000000" w:rsidP="00000000" w:rsidRDefault="00000000" w:rsidRPr="00000000" w14:paraId="00000038">
      <w:pPr>
        <w:spacing w:after="240" w:before="240" w:lineRule="auto"/>
        <w:ind w:left="0" w:firstLine="0"/>
        <w:rPr/>
      </w:pPr>
      <w:r w:rsidDel="00000000" w:rsidR="00000000" w:rsidRPr="00000000">
        <w:rPr>
          <w:b w:val="1"/>
          <w:rtl w:val="0"/>
        </w:rPr>
        <w:t xml:space="preserve">Purpose: </w:t>
      </w:r>
      <w:r w:rsidDel="00000000" w:rsidR="00000000" w:rsidRPr="00000000">
        <w:rPr>
          <w:rtl w:val="0"/>
        </w:rPr>
        <w:t xml:space="preserve">Track sales, profits, and identify areas for improvement.</w:t>
      </w:r>
    </w:p>
    <w:p w:rsidR="00000000" w:rsidDel="00000000" w:rsidP="00000000" w:rsidRDefault="00000000" w:rsidRPr="00000000" w14:paraId="00000039">
      <w:pPr>
        <w:spacing w:after="240" w:before="240" w:lineRule="auto"/>
        <w:ind w:left="0" w:firstLine="0"/>
        <w:rPr>
          <w:b w:val="1"/>
        </w:rPr>
      </w:pPr>
      <w:r w:rsidDel="00000000" w:rsidR="00000000" w:rsidRPr="00000000">
        <w:rPr>
          <w:b w:val="1"/>
          <w:rtl w:val="0"/>
        </w:rPr>
        <w:t xml:space="preserve">Dashboard: </w:t>
      </w:r>
      <w:r w:rsidDel="00000000" w:rsidR="00000000" w:rsidRPr="00000000">
        <w:rPr>
          <w:b w:val="1"/>
        </w:rPr>
        <w:drawing>
          <wp:inline distB="114300" distT="114300" distL="114300" distR="114300">
            <wp:extent cx="5943600" cy="30607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ind w:left="0" w:firstLine="0"/>
        <w:rPr/>
      </w:pPr>
      <w:r w:rsidDel="00000000" w:rsidR="00000000" w:rsidRPr="00000000">
        <w:rPr>
          <w:b w:val="1"/>
          <w:rtl w:val="0"/>
        </w:rPr>
        <w:t xml:space="preserve">Insights: </w:t>
      </w:r>
      <w:r w:rsidDel="00000000" w:rsidR="00000000" w:rsidRPr="00000000">
        <w:rPr>
          <w:rtl w:val="0"/>
        </w:rPr>
        <w:t xml:space="preserve">Most locations show losses, Toys &amp; Electronics dominate sales.</w:t>
      </w:r>
    </w:p>
    <w:p w:rsidR="00000000" w:rsidDel="00000000" w:rsidP="00000000" w:rsidRDefault="00000000" w:rsidRPr="00000000" w14:paraId="0000003B">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566ab1qt7gaa" w:id="8"/>
      <w:bookmarkEnd w:id="8"/>
      <w:r w:rsidDel="00000000" w:rsidR="00000000" w:rsidRPr="00000000">
        <w:rPr>
          <w:b w:val="1"/>
          <w:color w:val="000000"/>
          <w:sz w:val="26"/>
          <w:szCs w:val="26"/>
          <w:rtl w:val="0"/>
        </w:rPr>
        <w:t xml:space="preserve">9. Results and Findings</w:t>
      </w:r>
    </w:p>
    <w:p w:rsidR="00000000" w:rsidDel="00000000" w:rsidP="00000000" w:rsidRDefault="00000000" w:rsidRPr="00000000" w14:paraId="0000003E">
      <w:pPr>
        <w:numPr>
          <w:ilvl w:val="0"/>
          <w:numId w:val="8"/>
        </w:numPr>
        <w:spacing w:after="0" w:afterAutospacing="0" w:before="240" w:lineRule="auto"/>
        <w:ind w:left="720" w:hanging="360"/>
      </w:pPr>
      <w:r w:rsidDel="00000000" w:rsidR="00000000" w:rsidRPr="00000000">
        <w:rPr>
          <w:rtl w:val="0"/>
        </w:rPr>
        <w:t xml:space="preserve">Sales exhibit seasonality with regional variations. Consistent sales across years require deeper profit analysis. Toys, Electronics, and Food drive sales, while Clothing and Decorations lag. Discounts significantly impact sales, especially for Food and Toys. Festive theme highlights the importance of seasonal campaigns.</w:t>
      </w:r>
      <w:r w:rsidDel="00000000" w:rsidR="00000000" w:rsidRPr="00000000">
        <w:rPr>
          <w:rtl w:val="0"/>
        </w:rPr>
      </w:r>
    </w:p>
    <w:p w:rsidR="00000000" w:rsidDel="00000000" w:rsidP="00000000" w:rsidRDefault="00000000" w:rsidRPr="00000000" w14:paraId="0000003F">
      <w:pPr>
        <w:numPr>
          <w:ilvl w:val="0"/>
          <w:numId w:val="8"/>
        </w:numPr>
        <w:spacing w:after="0" w:afterAutospacing="0" w:before="0" w:beforeAutospacing="0" w:lineRule="auto"/>
        <w:ind w:left="720" w:hanging="360"/>
      </w:pPr>
      <w:r w:rsidDel="00000000" w:rsidR="00000000" w:rsidRPr="00000000">
        <w:rPr>
          <w:rtl w:val="0"/>
        </w:rPr>
        <w:t xml:space="preserve">Sales vary across cities &amp; time, with City_6/7 showing peak activity. City_13/12 lead in sales contribution. Clothing &amp; Electronics dominate sales. Categories exhibit consistent trends over time, with Clothing leading. Visuals include festive elements &amp; financial icons.</w:t>
      </w:r>
    </w:p>
    <w:p w:rsidR="00000000" w:rsidDel="00000000" w:rsidP="00000000" w:rsidRDefault="00000000" w:rsidRPr="00000000" w14:paraId="00000040">
      <w:pPr>
        <w:numPr>
          <w:ilvl w:val="0"/>
          <w:numId w:val="8"/>
        </w:numPr>
        <w:spacing w:after="240" w:before="0" w:beforeAutospacing="0" w:lineRule="auto"/>
        <w:ind w:left="720" w:hanging="360"/>
      </w:pPr>
      <w:r w:rsidDel="00000000" w:rsidR="00000000" w:rsidRPr="00000000">
        <w:rPr>
          <w:rtl w:val="0"/>
        </w:rPr>
        <w:t xml:space="preserve">Most cities show negative profits, indicating potential pricing, cost, or operational issues. Toys and Food dominate sales, while some categories lag behind target sales. Sales are consistent but profits are minimal or negative, with most transactions yielding little profit. High sales volume is offset by negative overall profit.</w:t>
      </w:r>
    </w:p>
    <w:p w:rsidR="00000000" w:rsidDel="00000000" w:rsidP="00000000" w:rsidRDefault="00000000" w:rsidRPr="00000000" w14:paraId="000000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e8owtphuww01" w:id="9"/>
      <w:bookmarkEnd w:id="9"/>
      <w:r w:rsidDel="00000000" w:rsidR="00000000" w:rsidRPr="00000000">
        <w:rPr>
          <w:b w:val="1"/>
          <w:color w:val="000000"/>
          <w:sz w:val="26"/>
          <w:szCs w:val="26"/>
          <w:rtl w:val="0"/>
        </w:rPr>
        <w:t xml:space="preserve">10. Recommendations</w:t>
      </w:r>
    </w:p>
    <w:p w:rsidR="00000000" w:rsidDel="00000000" w:rsidP="00000000" w:rsidRDefault="00000000" w:rsidRPr="00000000" w14:paraId="00000043">
      <w:pPr>
        <w:numPr>
          <w:ilvl w:val="0"/>
          <w:numId w:val="2"/>
        </w:numPr>
        <w:spacing w:after="0" w:afterAutospacing="0" w:before="240" w:lineRule="auto"/>
        <w:ind w:left="720" w:hanging="360"/>
      </w:pPr>
      <w:r w:rsidDel="00000000" w:rsidR="00000000" w:rsidRPr="00000000">
        <w:rPr>
          <w:rtl w:val="0"/>
        </w:rPr>
        <w:t xml:space="preserve">Focus marketing efforts on top-performing categories during peak seasons.</w:t>
      </w:r>
    </w:p>
    <w:p w:rsidR="00000000" w:rsidDel="00000000" w:rsidP="00000000" w:rsidRDefault="00000000" w:rsidRPr="00000000" w14:paraId="00000044">
      <w:pPr>
        <w:numPr>
          <w:ilvl w:val="0"/>
          <w:numId w:val="2"/>
        </w:numPr>
        <w:spacing w:after="0" w:afterAutospacing="0" w:before="0" w:beforeAutospacing="0" w:lineRule="auto"/>
        <w:ind w:left="720" w:hanging="360"/>
      </w:pPr>
      <w:r w:rsidDel="00000000" w:rsidR="00000000" w:rsidRPr="00000000">
        <w:rPr>
          <w:rtl w:val="0"/>
        </w:rPr>
        <w:t xml:space="preserve">Investigate reasons behind low performance in specific locations and address challenges.</w:t>
      </w:r>
    </w:p>
    <w:p w:rsidR="00000000" w:rsidDel="00000000" w:rsidP="00000000" w:rsidRDefault="00000000" w:rsidRPr="00000000" w14:paraId="00000045">
      <w:pPr>
        <w:numPr>
          <w:ilvl w:val="0"/>
          <w:numId w:val="2"/>
        </w:numPr>
        <w:spacing w:after="240" w:before="0" w:beforeAutospacing="0" w:lineRule="auto"/>
        <w:ind w:left="720" w:hanging="360"/>
      </w:pPr>
      <w:r w:rsidDel="00000000" w:rsidR="00000000" w:rsidRPr="00000000">
        <w:rPr>
          <w:rtl w:val="0"/>
        </w:rPr>
        <w:t xml:space="preserve">Diversify product offerings in underperforming categories.</w:t>
      </w:r>
    </w:p>
    <w:p w:rsidR="00000000" w:rsidDel="00000000" w:rsidP="00000000" w:rsidRDefault="00000000" w:rsidRPr="00000000" w14:paraId="000000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pStyle w:val="Heading3"/>
        <w:keepNext w:val="0"/>
        <w:keepLines w:val="0"/>
        <w:spacing w:before="280" w:lineRule="auto"/>
        <w:rPr>
          <w:b w:val="1"/>
          <w:color w:val="000000"/>
          <w:sz w:val="26"/>
          <w:szCs w:val="26"/>
        </w:rPr>
      </w:pPr>
      <w:bookmarkStart w:colFirst="0" w:colLast="0" w:name="_r0kexhou6ftg" w:id="10"/>
      <w:bookmarkEnd w:id="10"/>
      <w:r w:rsidDel="00000000" w:rsidR="00000000" w:rsidRPr="00000000">
        <w:rPr>
          <w:b w:val="1"/>
          <w:color w:val="000000"/>
          <w:sz w:val="26"/>
          <w:szCs w:val="26"/>
          <w:rtl w:val="0"/>
        </w:rPr>
        <w:t xml:space="preserve">11. Challenges and Limitations</w:t>
      </w:r>
    </w:p>
    <w:p w:rsidR="00000000" w:rsidDel="00000000" w:rsidP="00000000" w:rsidRDefault="00000000" w:rsidRPr="00000000" w14:paraId="00000048">
      <w:pPr>
        <w:numPr>
          <w:ilvl w:val="0"/>
          <w:numId w:val="3"/>
        </w:numPr>
        <w:spacing w:after="0" w:afterAutospacing="0" w:before="240" w:lineRule="auto"/>
        <w:ind w:left="720" w:hanging="360"/>
      </w:pPr>
      <w:r w:rsidDel="00000000" w:rsidR="00000000" w:rsidRPr="00000000">
        <w:rPr>
          <w:rtl w:val="0"/>
        </w:rPr>
        <w:t xml:space="preserve">Limited data on external factors like competitor performance and market trends.</w:t>
      </w:r>
    </w:p>
    <w:p w:rsidR="00000000" w:rsidDel="00000000" w:rsidP="00000000" w:rsidRDefault="00000000" w:rsidRPr="00000000" w14:paraId="00000049">
      <w:pPr>
        <w:numPr>
          <w:ilvl w:val="0"/>
          <w:numId w:val="3"/>
        </w:numPr>
        <w:spacing w:after="0" w:afterAutospacing="0" w:before="0" w:beforeAutospacing="0" w:lineRule="auto"/>
        <w:ind w:left="720" w:hanging="360"/>
      </w:pPr>
      <w:r w:rsidDel="00000000" w:rsidR="00000000" w:rsidRPr="00000000">
        <w:rPr>
          <w:rtl w:val="0"/>
        </w:rPr>
        <w:t xml:space="preserve">Time constraints restricted deeper analysis of customer demographics.</w:t>
      </w:r>
    </w:p>
    <w:p w:rsidR="00000000" w:rsidDel="00000000" w:rsidP="00000000" w:rsidRDefault="00000000" w:rsidRPr="00000000" w14:paraId="0000004A">
      <w:pPr>
        <w:numPr>
          <w:ilvl w:val="0"/>
          <w:numId w:val="3"/>
        </w:numPr>
        <w:spacing w:after="240" w:before="0" w:beforeAutospacing="0" w:lineRule="auto"/>
        <w:ind w:left="720" w:hanging="360"/>
      </w:pPr>
      <w:r w:rsidDel="00000000" w:rsidR="00000000" w:rsidRPr="00000000">
        <w:rPr>
          <w:rtl w:val="0"/>
        </w:rPr>
        <w:t xml:space="preserve">Data quality issues required significant preprocessing.</w:t>
      </w:r>
    </w:p>
    <w:p w:rsidR="00000000" w:rsidDel="00000000" w:rsidP="00000000" w:rsidRDefault="00000000" w:rsidRPr="00000000" w14:paraId="000000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pStyle w:val="Heading3"/>
        <w:keepNext w:val="0"/>
        <w:keepLines w:val="0"/>
        <w:spacing w:before="280" w:lineRule="auto"/>
        <w:rPr>
          <w:b w:val="1"/>
          <w:color w:val="000000"/>
          <w:sz w:val="26"/>
          <w:szCs w:val="26"/>
        </w:rPr>
      </w:pPr>
      <w:bookmarkStart w:colFirst="0" w:colLast="0" w:name="_e13ltsnvryo1" w:id="11"/>
      <w:bookmarkEnd w:id="11"/>
      <w:r w:rsidDel="00000000" w:rsidR="00000000" w:rsidRPr="00000000">
        <w:rPr>
          <w:b w:val="1"/>
          <w:color w:val="000000"/>
          <w:sz w:val="26"/>
          <w:szCs w:val="26"/>
          <w:rtl w:val="0"/>
        </w:rPr>
        <w:t xml:space="preserve">12. Future Work</w:t>
      </w:r>
    </w:p>
    <w:p w:rsidR="00000000" w:rsidDel="00000000" w:rsidP="00000000" w:rsidRDefault="00000000" w:rsidRPr="00000000" w14:paraId="0000004D">
      <w:pPr>
        <w:numPr>
          <w:ilvl w:val="0"/>
          <w:numId w:val="6"/>
        </w:numPr>
        <w:spacing w:after="0" w:afterAutospacing="0" w:before="240" w:lineRule="auto"/>
        <w:ind w:left="720" w:hanging="360"/>
      </w:pPr>
      <w:r w:rsidDel="00000000" w:rsidR="00000000" w:rsidRPr="00000000">
        <w:rPr>
          <w:rtl w:val="0"/>
        </w:rPr>
        <w:t xml:space="preserve">Incorporate customer demographic data for more personalized insights.</w:t>
      </w:r>
    </w:p>
    <w:p w:rsidR="00000000" w:rsidDel="00000000" w:rsidP="00000000" w:rsidRDefault="00000000" w:rsidRPr="00000000" w14:paraId="0000004E">
      <w:pPr>
        <w:numPr>
          <w:ilvl w:val="0"/>
          <w:numId w:val="6"/>
        </w:numPr>
        <w:spacing w:after="0" w:afterAutospacing="0" w:before="0" w:beforeAutospacing="0" w:lineRule="auto"/>
        <w:ind w:left="720" w:hanging="360"/>
      </w:pPr>
      <w:r w:rsidDel="00000000" w:rsidR="00000000" w:rsidRPr="00000000">
        <w:rPr>
          <w:rtl w:val="0"/>
        </w:rPr>
        <w:t xml:space="preserve">Use advanced analytics like predictive modeling for sales forecasting.</w:t>
      </w:r>
    </w:p>
    <w:p w:rsidR="00000000" w:rsidDel="00000000" w:rsidP="00000000" w:rsidRDefault="00000000" w:rsidRPr="00000000" w14:paraId="0000004F">
      <w:pPr>
        <w:numPr>
          <w:ilvl w:val="0"/>
          <w:numId w:val="6"/>
        </w:numPr>
        <w:spacing w:after="240" w:before="0" w:beforeAutospacing="0" w:lineRule="auto"/>
        <w:ind w:left="720" w:hanging="360"/>
      </w:pPr>
      <w:r w:rsidDel="00000000" w:rsidR="00000000" w:rsidRPr="00000000">
        <w:rPr>
          <w:rtl w:val="0"/>
        </w:rPr>
        <w:t xml:space="preserve">Expand analysis to include competitor data for a holistic market view.</w:t>
      </w:r>
    </w:p>
    <w:p w:rsidR="00000000" w:rsidDel="00000000" w:rsidP="00000000" w:rsidRDefault="00000000" w:rsidRPr="00000000" w14:paraId="000000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3"/>
        <w:keepNext w:val="0"/>
        <w:keepLines w:val="0"/>
        <w:spacing w:before="280" w:lineRule="auto"/>
        <w:rPr>
          <w:b w:val="1"/>
          <w:color w:val="000000"/>
          <w:sz w:val="26"/>
          <w:szCs w:val="26"/>
        </w:rPr>
      </w:pPr>
      <w:bookmarkStart w:colFirst="0" w:colLast="0" w:name="_unlyhimg5acj" w:id="12"/>
      <w:bookmarkEnd w:id="12"/>
      <w:r w:rsidDel="00000000" w:rsidR="00000000" w:rsidRPr="00000000">
        <w:rPr>
          <w:b w:val="1"/>
          <w:color w:val="000000"/>
          <w:sz w:val="26"/>
          <w:szCs w:val="26"/>
          <w:rtl w:val="0"/>
        </w:rPr>
        <w:t xml:space="preserve">13. Conclusion</w:t>
      </w:r>
    </w:p>
    <w:p w:rsidR="00000000" w:rsidDel="00000000" w:rsidP="00000000" w:rsidRDefault="00000000" w:rsidRPr="00000000" w14:paraId="00000052">
      <w:pPr>
        <w:spacing w:after="240" w:before="240" w:lineRule="auto"/>
        <w:rPr/>
      </w:pPr>
      <w:r w:rsidDel="00000000" w:rsidR="00000000" w:rsidRPr="00000000">
        <w:rPr>
          <w:rtl w:val="0"/>
        </w:rPr>
        <w:t xml:space="preserve">The project provided critical insights into sales performance and customer behavior. By leveraging Tableau’s visualizations, actionable strategies were developed to improve underperforming areas and capitalize on strengths. This analysis underscores the value of data-driven decision-making.</w:t>
      </w:r>
    </w:p>
    <w:p w:rsidR="00000000" w:rsidDel="00000000" w:rsidP="00000000" w:rsidRDefault="00000000" w:rsidRPr="00000000" w14:paraId="0000005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