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2410C"/>
          <w:sz w:val="20"/>
        </w:rPr>
        <w:t>ENTERPRISE AP AUTOMATION • LANE 3B</w:t>
        <w:br/>
      </w:r>
      <w:r>
        <w:rPr>
          <w:b/>
          <w:color w:val="0F172A"/>
          <w:sz w:val="40"/>
        </w:rPr>
        <w:t>STANDARD OPERATING PROCEDURE (SOP)</w:t>
        <w:br/>
        <w:t>ADMIN WEEKLY VENDOR CLAIMS &amp; BATCH PAYOUTS</w:t>
      </w:r>
    </w:p>
    <w:p>
      <w:pPr>
        <w:jc w:val="center"/>
      </w:pPr>
      <w:r>
        <w:rPr>
          <w:i/>
          <w:color w:val="64748B"/>
          <w:sz w:val="19"/>
        </w:rPr>
        <w:t>Version: 2.0 (AP Matrix Integrated) | Effective Date: October 2026 | Environment: Enterprise Production &amp; UAT</w:t>
      </w:r>
    </w:p>
    <w:p/>
    <w:p>
      <w:pPr>
        <w:pStyle w:val="Heading1"/>
      </w:pPr>
      <w:r>
        <w:t>1. Executive Summary &amp; Policy Objective</w:t>
      </w:r>
    </w:p>
    <w:p>
      <w:r>
        <w:t>This Standard Operating Procedure (SOP) governs the digital submission, operational verification, statutory tax compliance, and bank disbursement of multi-row weekly administrative vendor expenses. This replaces fragmented physical vouchers and manual spreadsheets with a centralized, multi-tier automated workflow governed by the AP Approval Matrix.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D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r>
              <w:rPr>
                <w:b/>
                <w:color w:val="C2410C"/>
                <w:sz w:val="20"/>
              </w:rPr>
              <w:t>KEY POLICY MANDATES:</w:t>
              <w:br/>
            </w:r>
            <w:r>
              <w:t>• Zero Group Spam: Every approval stage strictly alerts ONLY the designated user assigned in the AP Approval Matrix.</w:t>
              <w:br/>
              <w:t>• Dual-Tier Accounts Audit: Accounts L1 verifies bill proofs, GST rates, and TDS withholding; Accounts L2 grants financial sanction.</w:t>
              <w:br/>
              <w:t>• Zero-Trust Vendor Master: Bank accounts and IFSC codes are auto-locked from ERPNext Supplier Masters with Penny Drop verification.</w:t>
              <w:br/>
              <w:t>• Fast-Track Discrepancy Routing: Returned vouchers bypass previously approved stages upon correction and route directly back to the reviewer.</w:t>
            </w:r>
          </w:p>
        </w:tc>
      </w:tr>
    </w:tbl>
    <w:p/>
    <w:p>
      <w:pPr>
        <w:pStyle w:val="Heading1"/>
      </w:pPr>
      <w:r>
        <w:t>2. Workflow Roles &amp; UAT Test Credentials</w:t>
      </w:r>
    </w:p>
    <w:p>
      <w:r>
        <w:t>The 6-stage workflow is executed by the following designated roles: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152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2160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Workflow Level</w:t>
            </w:r>
          </w:p>
        </w:tc>
        <w:tc>
          <w:tcPr>
            <w:tcW w:type="dxa" w:w="3168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Designated User Login</w:t>
            </w:r>
          </w:p>
        </w:tc>
        <w:tc>
          <w:tcPr>
            <w:tcW w:type="dxa" w:w="1728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Password</w:t>
            </w:r>
          </w:p>
        </w:tc>
        <w:tc>
          <w:tcPr>
            <w:tcW w:type="dxa" w:w="3312"/>
            <w:shd w:fill="1E293B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Primary Responsibility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Receptionist Verification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divya.d@aionioncapital.com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Recp@321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Table grid data entry, company allocation, mandatory bill proof uploads, Submit to Admin L1.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Admin L1 Review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abdul.k@aionioncapital.com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Admin@321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Operational validity verification, physical quantity / delivery verification, Admin L1 Sign-off.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Admin L2 Sign-Off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azarudeen.sr@aionioncapital.com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Admin@123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Department head operational sign-off, budget clearance, transfer to Accounts Audit.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Accounts L1 Audit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gokulnath.s@angassociates.com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Accounts@321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Tax invoice audit, GST rate classification, statutory TDS section withholding, Penny Drop lockout check.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Accounts Director / L2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anshul.gupta@aionioncapital.com</w:t>
            </w:r>
          </w:p>
        </w:tc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Accounts@123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Executive financial payout authorization, cash flow approval, queuing into payment batch.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Payment Releaser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Finance / Releaser Desk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As Assigned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Bank disbursement release, UTR timestamp stamping, settlement notification dispatch.</w:t>
            </w:r>
          </w:p>
        </w:tc>
      </w:tr>
    </w:tbl>
    <w:p/>
    <w:p>
      <w:pPr>
        <w:pStyle w:val="Heading1"/>
      </w:pPr>
      <w:r>
        <w:t>3. Step-by-Step Operating Instructions</w:t>
      </w:r>
    </w:p>
    <w:p>
      <w:r>
        <w:rPr>
          <w:b/>
          <w:color w:val="1E293B"/>
          <w:sz w:val="22"/>
        </w:rPr>
        <w:br/>
        <w:t>Stage 1: Multi-Row Data Entry &amp; Submission (Receptionist)</w:t>
      </w:r>
    </w:p>
    <w:p>
      <w:pPr>
        <w:pStyle w:val="ListBullet"/>
      </w:pPr>
      <w:r>
        <w:rPr>
          <w:sz w:val="19"/>
        </w:rPr>
        <w:t>Log into the UAT portal: https://aionion-uat.m.frappe.cloud/desk</w:t>
      </w:r>
    </w:p>
    <w:p>
      <w:pPr>
        <w:pStyle w:val="ListBullet"/>
      </w:pPr>
      <w:r>
        <w:rPr>
          <w:sz w:val="19"/>
        </w:rPr>
        <w:t>Navigate to AP Automation Workspace &gt; Admin Weekly Vendor Claim &gt; Add Admin Weekly Vendor Claim.</w:t>
      </w:r>
    </w:p>
    <w:p>
      <w:pPr>
        <w:pStyle w:val="ListBullet"/>
      </w:pPr>
      <w:r>
        <w:rPr>
          <w:sz w:val="19"/>
        </w:rPr>
        <w:t>Select Voucher Period (e.g. '1st Week October 2026') and verify Posting Date.</w:t>
      </w:r>
    </w:p>
    <w:p>
      <w:pPr>
        <w:pStyle w:val="ListBullet"/>
      </w:pPr>
      <w:r>
        <w:rPr>
          <w:sz w:val="19"/>
        </w:rPr>
        <w:t>In the Vendor Bills Table grid, click 'Add Row' for each bill:</w:t>
      </w:r>
    </w:p>
    <w:p>
      <w:pPr>
        <w:pStyle w:val="ListBullet"/>
      </w:pPr>
      <w:r>
        <w:rPr>
          <w:sz w:val="19"/>
        </w:rPr>
        <w:t xml:space="preserve">  - Select Vendor Category (Housekeeping, Pantry, Courier, Stationery, Repairs, etc.).</w:t>
      </w:r>
    </w:p>
    <w:p>
      <w:pPr>
        <w:pStyle w:val="ListBullet"/>
      </w:pPr>
      <w:r>
        <w:rPr>
          <w:sz w:val="19"/>
        </w:rPr>
        <w:t xml:space="preserve">  - Select Supplier: Legal name, Bank Account, IFSC, and Penny Drop status will auto-fetch and lock.</w:t>
      </w:r>
    </w:p>
    <w:p>
      <w:pPr>
        <w:pStyle w:val="ListBullet"/>
      </w:pPr>
      <w:r>
        <w:rPr>
          <w:sz w:val="19"/>
        </w:rPr>
        <w:t xml:space="preserve">  - Select Company entity (e.g. Quanticus, Aionion Capital).</w:t>
      </w:r>
    </w:p>
    <w:p>
      <w:pPr>
        <w:pStyle w:val="ListBullet"/>
      </w:pPr>
      <w:r>
        <w:rPr>
          <w:sz w:val="19"/>
        </w:rPr>
        <w:t xml:space="preserve">  - Enter Invoice Number, Invoice Date, and Base Taxable Amount (INR).</w:t>
      </w:r>
    </w:p>
    <w:p>
      <w:pPr>
        <w:pStyle w:val="ListBullet"/>
      </w:pPr>
      <w:r>
        <w:rPr>
          <w:sz w:val="19"/>
        </w:rPr>
        <w:t xml:space="preserve">  - Upload clear Tax Invoice PDF or photo proof via the in-grid 'Attach' uploader.</w:t>
      </w:r>
    </w:p>
    <w:p>
      <w:pPr>
        <w:pStyle w:val="ListBullet"/>
      </w:pPr>
      <w:r>
        <w:rPr>
          <w:sz w:val="19"/>
        </w:rPr>
        <w:t>Click 'Save' to review totals. Click '🚀 Submit to Admin L1'. An automated email alert is immediately dispatched to Admin L1.</w:t>
      </w:r>
    </w:p>
    <w:p>
      <w:r>
        <w:rPr>
          <w:b/>
          <w:color w:val="1E293B"/>
          <w:sz w:val="22"/>
        </w:rPr>
        <w:br/>
        <w:t>Stage 2: Operational Line Review (Admin L1 Lead)</w:t>
      </w:r>
    </w:p>
    <w:p>
      <w:pPr>
        <w:pStyle w:val="ListBullet"/>
      </w:pPr>
      <w:r>
        <w:rPr>
          <w:sz w:val="19"/>
        </w:rPr>
        <w:t>Admin L1 receives an automated notification email with claim totals and direct document link.</w:t>
      </w:r>
    </w:p>
    <w:p>
      <w:pPr>
        <w:pStyle w:val="ListBullet"/>
      </w:pPr>
      <w:r>
        <w:rPr>
          <w:sz w:val="19"/>
        </w:rPr>
        <w:t>Open the claim and verify operational delivery of services/goods.</w:t>
      </w:r>
    </w:p>
    <w:p>
      <w:pPr>
        <w:pStyle w:val="ListBullet"/>
      </w:pPr>
      <w:r>
        <w:rPr>
          <w:sz w:val="19"/>
        </w:rPr>
        <w:t>If correct: Click '✅ Approve (Admin L1)'. Voucher advances to Stage 3.</w:t>
      </w:r>
    </w:p>
    <w:p>
      <w:pPr>
        <w:pStyle w:val="ListBullet"/>
      </w:pPr>
      <w:r>
        <w:rPr>
          <w:sz w:val="19"/>
        </w:rPr>
        <w:t>If discrepancy found: Click '↩️ Return / Reject Voucher', select 'Draft', state minimum 10-character remarks, and return.</w:t>
      </w:r>
    </w:p>
    <w:p>
      <w:r>
        <w:rPr>
          <w:b/>
          <w:color w:val="1E293B"/>
          <w:sz w:val="22"/>
        </w:rPr>
        <w:br/>
        <w:t>Stage 3: Department Head Authorization (Admin L2 Head)</w:t>
      </w:r>
    </w:p>
    <w:p>
      <w:pPr>
        <w:pStyle w:val="ListBullet"/>
      </w:pPr>
      <w:r>
        <w:rPr>
          <w:sz w:val="19"/>
        </w:rPr>
        <w:t>Admin L2 receives an email notification. Inspect total department spends and itemized breakdown.</w:t>
      </w:r>
    </w:p>
    <w:p>
      <w:pPr>
        <w:pStyle w:val="ListBullet"/>
      </w:pPr>
      <w:r>
        <w:rPr>
          <w:sz w:val="19"/>
        </w:rPr>
        <w:t>Click '✅ Approve (Admin L2)'. The voucher status transitions to 'Pending Accounts L1 Review'.</w:t>
      </w:r>
    </w:p>
    <w:p>
      <w:pPr>
        <w:pStyle w:val="ListBullet"/>
      </w:pPr>
      <w:r>
        <w:rPr>
          <w:sz w:val="19"/>
        </w:rPr>
        <w:t>Optionally, Admin L2 can return the voucher to 'Draft' or 'Pending Admin L1' if budget limits are exceeded.</w:t>
      </w:r>
    </w:p>
    <w:p>
      <w:r>
        <w:rPr>
          <w:b/>
          <w:color w:val="1E293B"/>
          <w:sz w:val="22"/>
        </w:rPr>
        <w:br/>
        <w:t>Stage 4: Tax &amp; Compliance Audit (Accounts L1 Auditor)</w:t>
      </w:r>
    </w:p>
    <w:p>
      <w:pPr>
        <w:pStyle w:val="ListBullet"/>
      </w:pPr>
      <w:r>
        <w:rPr>
          <w:sz w:val="19"/>
        </w:rPr>
        <w:t>Accounts L1 auditor receives an automated email notification.</w:t>
      </w:r>
    </w:p>
    <w:p>
      <w:pPr>
        <w:pStyle w:val="ListBullet"/>
      </w:pPr>
      <w:r>
        <w:rPr>
          <w:sz w:val="19"/>
        </w:rPr>
        <w:t>Audit Line Items:</w:t>
      </w:r>
    </w:p>
    <w:p>
      <w:pPr>
        <w:pStyle w:val="ListBullet"/>
      </w:pPr>
      <w:r>
        <w:rPr>
          <w:sz w:val="19"/>
        </w:rPr>
        <w:t xml:space="preserve">  - Verify GST rates (0%, 5%, 12%, 18%, 28%). Adjust if invoice specifies different classification.</w:t>
      </w:r>
    </w:p>
    <w:p>
      <w:pPr>
        <w:pStyle w:val="ListBullet"/>
      </w:pPr>
      <w:r>
        <w:rPr>
          <w:sz w:val="19"/>
        </w:rPr>
        <w:t xml:space="preserve">  - Select statutory Indian TDS Section (194C Contractor 1%/2%, 194J Technical/Professional 2%/10%, 194I Rent, 194Q Goods). Net pay recalculates automatically.</w:t>
      </w:r>
    </w:p>
    <w:p>
      <w:pPr>
        <w:pStyle w:val="ListBullet"/>
      </w:pPr>
      <w:r>
        <w:rPr>
          <w:sz w:val="19"/>
        </w:rPr>
        <w:t xml:space="preserve">  - Verify vendor NPCI Penny Drop verification status.</w:t>
      </w:r>
    </w:p>
    <w:p>
      <w:pPr>
        <w:pStyle w:val="ListBullet"/>
      </w:pPr>
      <w:r>
        <w:rPr>
          <w:sz w:val="19"/>
        </w:rPr>
        <w:t>Click '✅ Clear Accounts L1 Audit'. Voucher advances to Accounts L2.</w:t>
      </w:r>
    </w:p>
    <w:p>
      <w:r>
        <w:rPr>
          <w:b/>
          <w:color w:val="1E293B"/>
          <w:sz w:val="22"/>
        </w:rPr>
        <w:br/>
        <w:t>Stage 5: Executive Financial Sanction (Accounts L2 / Director)</w:t>
      </w:r>
    </w:p>
    <w:p>
      <w:pPr>
        <w:pStyle w:val="ListBullet"/>
      </w:pPr>
      <w:r>
        <w:rPr>
          <w:sz w:val="19"/>
        </w:rPr>
        <w:t>Accounts Director receives an executive notification email with Net Disbursement Total.</w:t>
      </w:r>
    </w:p>
    <w:p>
      <w:pPr>
        <w:pStyle w:val="ListBullet"/>
      </w:pPr>
      <w:r>
        <w:rPr>
          <w:sz w:val="19"/>
        </w:rPr>
        <w:t>Review net payable funds requirement and company allocation.</w:t>
      </w:r>
    </w:p>
    <w:p>
      <w:pPr>
        <w:pStyle w:val="ListBullet"/>
      </w:pPr>
      <w:r>
        <w:rPr>
          <w:sz w:val="19"/>
        </w:rPr>
        <w:t>Click '⭐ Sanction Payout (Accounts L2)'. The voucher transitions to 'Queued for Payment Release' with an auto-generated Batch Reference (e.g. BATCH-ADMIN-03007).</w:t>
      </w:r>
    </w:p>
    <w:p>
      <w:r>
        <w:rPr>
          <w:b/>
          <w:color w:val="1E293B"/>
          <w:sz w:val="22"/>
        </w:rPr>
        <w:br/>
        <w:t>Stage 6: Bank Disbursement Release (Payment Releaser)</w:t>
      </w:r>
    </w:p>
    <w:p>
      <w:pPr>
        <w:pStyle w:val="ListBullet"/>
      </w:pPr>
      <w:r>
        <w:rPr>
          <w:sz w:val="19"/>
        </w:rPr>
        <w:t>Payment Releaser clicks '💳 Disburse &amp; Stamp UTR'.</w:t>
      </w:r>
    </w:p>
    <w:p>
      <w:pPr>
        <w:pStyle w:val="ListBullet"/>
      </w:pPr>
      <w:r>
        <w:rPr>
          <w:sz w:val="19"/>
        </w:rPr>
        <w:t>Enter the bank transaction UTR Reference Number (or allow auto-generation).</w:t>
      </w:r>
    </w:p>
    <w:p>
      <w:pPr>
        <w:pStyle w:val="ListBullet"/>
      </w:pPr>
      <w:r>
        <w:rPr>
          <w:sz w:val="19"/>
        </w:rPr>
        <w:t>Click 'Disburse Payment'. The claim is stamped as 'Paid', and automated payment receipts are dispatched to the Submitter and Finance team.</w:t>
      </w:r>
    </w:p>
    <w:p/>
    <w:p>
      <w:pPr>
        <w:pStyle w:val="Heading1"/>
      </w:pPr>
      <w:r>
        <w:t>4. Discrepancy Handling &amp; Fast-Track Resubmission</w:t>
      </w:r>
    </w:p>
    <w:p>
      <w:r>
        <w:t>To eliminate repetitive administrative delays, the system incorporates a smart multi-tier return mechanism:</w:t>
        <w:br/>
        <w:t>1. Targeted Return: Reviewers can return a claim to any preceding stage (Receptionist, Admin L1, or Admin L2).</w:t>
        <w:br/>
        <w:t>2. Mandatory Forensic Feedback: Minimum 10 characters detailing the discrepancy are permanently logged in the audit trail.</w:t>
        <w:br/>
        <w:t>3. Fast-Track Direct Resubmit: When the recipient corrects the error, a dedicated green button '🚀 Resubmit to [Reviewer Stage]' appears. Clicking this fast-tracks the voucher directly back to the reviewer who returned it, completely bypassing already-approved stages.</w:t>
        <w:br/>
        <w:t>4. Threaded Notification: The returning reviewer receives an immediate notification stating the discrepancy has been rectified.</w:t>
      </w:r>
    </w:p>
    <w:p/>
    <w:p>
      <w:pPr>
        <w:pStyle w:val="Heading1"/>
      </w:pPr>
      <w:r>
        <w:t>5. One-Click Excel Export Specification</w:t>
      </w:r>
    </w:p>
    <w:p>
      <w:r>
        <w:t>At any stage of the lifecycle, users can click '📥 Download Weekly Excel' in the top action bar. The system generates a native .xlsx workbook matching the corporate finance layout:</w:t>
        <w:br/>
        <w:t>• Columns: Sr.No, Vendor Category, Supplier, Legal Name, Company, Invoice #, Invoice Date, Base Taxable, GST %, GST Amount, Total Bill, TDS Section, TDS Amount, Net Pay, Proof PDF Formula, Bank Account, IFSC, Remarks.</w:t>
        <w:br/>
        <w:t>• Live Hyperlinks: In the 'Proof PDF' column, native '=HYPERLINK(...)' formulas allow auditors to open and inspect attached bills with a single click.</w:t>
        <w:br/>
        <w:t>• Grand Total Row: Pre-calculated statutory sub-ledgers for Tax Base, Total GST, Withheld TDS, and Net Payable.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