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8"/>
        </w:rPr>
        <w:t>STANDARD OPERATING PROCEDURE</w:t>
      </w:r>
    </w:p>
    <w:p>
      <w:pPr>
        <w:spacing w:before="0" w:after="360"/>
        <w:jc w:val="left"/>
      </w:pPr>
      <w:r>
        <w:rPr>
          <w:rFonts w:ascii="Calibri" w:hAnsi="Calibri"/>
          <w:color w:val="2563EB"/>
          <w:sz w:val="26"/>
        </w:rPr>
        <w:t>End-to-End Vendor Payments, Procurement (P2P), 3-Way Match &amp; Multi-Tier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Governance Level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Scope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Document ID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SOP-AP-AUTO-2026-V2.4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Corporate Policy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All Group Companies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Effective Date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October 16, 2026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Quarterly Audit Lock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ERPNext / Frappe AP Automation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Applicable Entities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Quanticus Software Solutions, Aionion Capital, Aionion Insurance, Anshul Gupta &amp; Assoc.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Enterprise Compliance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Statutory Indian GST &amp; TDS Regime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System Custodians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Finance, Accounts Payable (Gokulnath, Prasanna), Executive Directors (Dileep Sir, Anshul Sir)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Statutory &amp; Operational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Dual-Gate Maker-Checker Engine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CE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CA8A04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854D0E"/>
                <w:sz w:val="21"/>
              </w:rPr>
              <w:t>MANDATORY POLICY ENFORCEMENT &amp; IMMUTABILITY</w:t>
              <w:br/>
            </w:r>
            <w:r>
              <w:rPr>
                <w:rFonts w:ascii="Calibri" w:hAnsi="Calibri"/>
                <w:color w:val="0F172A"/>
                <w:sz w:val="20"/>
              </w:rPr>
              <w:t>This Standard Operating Procedure defines the strict, non-negotiable operational guidelines for processing Vendor Invoices, Purchase Orders, 3-Way Matching, Tax Deductions (TDS), Tally Prime posting, and payment batch disbursals. Under Version 2.4, status dropdowns are completely read-only in the UI. All transitions occur strictly through authenticated action buttons bound to designated approvers in the AP Approval Matrix.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Architecture Overview &amp; Core Design Principles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The AP Automation Vendor Payment Engine is engineered to eliminate invoice fraud, eliminate duplicate spend, guarantee statutory Indian tax compliance, and streamline multi-tier management sign-offs. The architecture operates under three foundational pillars: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Intake Classification •</w:t>
      </w:r>
      <w:r>
        <w:rPr>
          <w:rFonts w:ascii="Calibri" w:hAnsi="Calibri"/>
          <w:color w:val="0F172A"/>
          <w:sz w:val="21"/>
        </w:rPr>
        <w:t xml:space="preserve"> Dual Intake Routing: Invoices enter either as 'With Purchase Order' (subjected to autonomous 3-Way Reconciliation) or 'Without PO (Direct Tax Invoice)' (requiring upfront managerial email approval attachments).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Fraud Resistance •</w:t>
      </w:r>
      <w:r>
        <w:rPr>
          <w:rFonts w:ascii="Calibri" w:hAnsi="Calibri"/>
          <w:color w:val="0F172A"/>
          <w:sz w:val="21"/>
        </w:rPr>
        <w:t xml:space="preserve"> Zero-Trust Banking &amp; Penny Drop Guard: Payment release is hard-locked to verified bank master profiles. Any NPCI Penny Drop name mismatch immediately halts approvals.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Isolated Notifications •</w:t>
      </w:r>
      <w:r>
        <w:rPr>
          <w:rFonts w:ascii="Calibri" w:hAnsi="Calibri"/>
          <w:color w:val="0F172A"/>
          <w:sz w:val="21"/>
        </w:rPr>
        <w:t xml:space="preserve"> Strict Matrix Targeting (No Role Broadcast): Approval alert emails never broadcast to entire role pools. The notification engine resolves the exact designated approver assigned to that entity's level in the AP Approval Matrix.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4. Statutory Guardrails •</w:t>
      </w:r>
      <w:r>
        <w:rPr>
          <w:rFonts w:ascii="Calibri" w:hAnsi="Calibri"/>
          <w:color w:val="0F172A"/>
          <w:sz w:val="21"/>
        </w:rPr>
        <w:t xml:space="preserve"> Statutory Indian Tax Strictness: Real-time validation of CGST/SGST vs IGST based on GSTIN state prefixes, coupled with automated CBDT Circular 23/2017 TDS deduction on base taxable spend.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Roles &amp; Governance Responsibility Matrix (RACI)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Every vendor transaction progresses through defined corporate gates. The table below outlines the responsibilities across all operational personas: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Lifecycle Stage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Persona / User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Role</w:t>
            </w:r>
          </w:p>
        </w:tc>
        <w:tc>
          <w:tcPr>
            <w:tcW w:type="dxa" w:w="374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Responsibility</w:t>
            </w:r>
          </w:p>
        </w:tc>
        <w:tc>
          <w:tcPr>
            <w:tcW w:type="dxa" w:w="72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RACI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0: Filing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Internal SPOC / Submitter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Desk User / Employee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Files tax invoice, attaches mandatory PDFs, binds supplier and PO reference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Accountable (A)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1: Gate 1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Reporting Manager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Admin L1 Approver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Verifies operational delivery, business legitimacy, and milestone completion</w:t>
            </w:r>
          </w:p>
        </w:tc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Responsible (R)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2: Gate 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Head of Department (HoD)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Admin L2 Approver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Verifies departmental budget. High spends (&gt; ₹2L) automatically route to Director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Responsible (R)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3: High Spend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Business Head / Exec Director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Director Tier / ap_business_head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Authorizes strategic spends &gt; ₹2,00,000 (Dileep Sir for QSS, Anish Sir for ACM)</w:t>
            </w:r>
          </w:p>
        </w:tc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Approver (A)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4: Finance Audit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L1 (Gokulnath)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L1 Auditor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Audits 3-Way match, statutory TDS, validates GST, and posts voucher to Tally Prime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Responsible (R)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5: Sanction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L2 (Prasanna / Anshul Sir)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L2 Approver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Conducts final treasury sanction and confirms NPCI Penny Drop verification status</w:t>
            </w:r>
          </w:p>
        </w:tc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Approver (A)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Stage 6: Settlement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Payment Release Core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Payment Releaser (Anish Sir)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Executes weekly batch grouping, maker-checker dual authorization, 2FA OTP, and bank NEFT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Executor (R)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Comprehensive Operational Scenarios (Deep-Dive)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1: Standard 'With Purchase Order' Flow (Net Spend ≤ ₹2,00,000)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This is the standard corporate procurement pathway where physical goods or routine technical services are procured against an active Purchase Order.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Operational Steps:</w:t>
      </w:r>
      <w:r>
        <w:rPr>
          <w:rFonts w:ascii="Calibri" w:hAnsi="Calibri"/>
          <w:color w:val="0F172A"/>
          <w:sz w:val="21"/>
        </w:rPr>
        <w:t>Step 1 (PO Creation &amp; Signature): SPOC generates AP Purchase Order. The vendor digitally executes the PO via external e-sign link, activating it into 'Active PO' status.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Step 2 (Invoice Submission): Submitter creates Vendor Invoice Claim, selects 'With Purchase Order', enters invoice number, base amount, and attaches vendor tax invoice PDF. Upon insert, status automatically initializes to 'Pending Manager Approval'.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Step 3 (3-Way Matching): The autonomous engine matches PO line items against invoice totals. If within tolerance (±2% or ₹500), match status clears as 'Exact Match Verified'.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Step 4 (Manager Approval): Reporting Manager clicks [Approve Claim (Manager)]. Status advances to 'Pending HoD Approval'. HoD receives isolated notification.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Step 5 (HoD Approval &amp; Direct Route): HoD clicks [Approve Claim (HoD)]. Because net payable ≤ ₹2,00,000, the Director Tier is bypassed automatically! Status transitions directly to 'Pending Accounts Review'. Accounts L1 (Gokulnath) receives alert.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Step 6 (Accounts L1 Audit &amp; Tally Entry): Gokulnath validates GST/TDS, inputs mandatory Tally Voucher Number, and clicks [Verify &amp; Log Tally]. Status advances to 'Pending Accounts L2 Approval'.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Step 7 (Accounts L2 Clearance): Accounts L2 confirms penny drop clearance and clicks [Approve for Payment (Accounts L2)]. Status moves to 'Approved for Payment' ready for weekly batching.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21"/>
              </w:rPr>
              <w:t>SCENARIO 1 AUDIT TRAIL SAMPLE</w:t>
              <w:br/>
            </w:r>
            <w:r>
              <w:rPr>
                <w:rFonts w:ascii="Calibri" w:hAnsi="Calibri"/>
                <w:color w:val="0F172A"/>
                <w:sz w:val="20"/>
              </w:rPr>
              <w:t>Claim #VINV-2026-10-02630 (₹ 59,000.00) linked to PO-2026-10-02629.</w:t>
              <w:br/>
              <w:t>• Manager Approval: ash9952945782@gmail.com (Email: [Invoice #VINV...] Submitted for Manager Review)</w:t>
              <w:br/>
              <w:t>• HoD Approval: ashwinkumark59@gmail.com (Director bypassed; routed directly to Accounts L1)</w:t>
              <w:br/>
              <w:t>• Accounts L1: ashwinkumar.k@quanticustech.com (Tally Ref: TALLY-VCH-E2E-001)</w:t>
              <w:br/>
              <w:t>• Accounts L2: 22g144ashwinkumar@gmail.com (Status: Approved for Payment)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2: High-Value Direct Invoicing Without PO (&gt; ₹2,00,000)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Covers urgent professional fees, legal retainers, or emergency infrastructure spends executed without a formal PO.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Policy Prerequisites:</w:t>
      </w:r>
      <w:r>
        <w:rPr>
          <w:rFonts w:ascii="Calibri" w:hAnsi="Calibri"/>
          <w:color w:val="0F172A"/>
          <w:sz w:val="21"/>
        </w:rPr>
        <w:t>Mandatory Proof Guard: Route must be set to 'Without PO (Direct Tax Invoice)'. System strictly enforces attachment of the approving Director's/Manager's email screenshot (PRD Section 6).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Escalation Gate (&gt; ₹2,00,000): Following Manager sign-off, when HoD clicks [Approve Claim], the engine detects amount &gt; ₹2,00,000. Instead of routing to Accounts, it transitions status to 'Pending Director Approval' and alerts the designated Business Head.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Designated Business Head Routing: Resolves 'ap_business_head' from Company master (Dileep Sir for Quanticus, Anish Sir for other entities). Only authorized Directors can view and click the approval button.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Downstream Flow: Following Director sanction, the claim routes to Accounts L1 (Gokulnath) -&gt; Accounts L2 (Prasanna) -&gt; Approved for Payment.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3: 3-Way Matching Variations &amp; Audit Dispute / Rejection Flow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The matching engine enforces mathematical reconciliation across PO Contract, Goods Receipt/Service Sign-off, and Vendor Invoice: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Mismatch Condition</w:t>
            </w:r>
          </w:p>
        </w:tc>
        <w:tc>
          <w:tcPr>
            <w:tcW w:type="dxa" w:w="230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Detection Formula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Action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Resolution SOP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Price Variance &gt; 2% or &gt; ₹500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Inv_Rate &gt; PO_Rate * 1.02 OR Inv_Diff &gt; ₹500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Hard Flag: Status becomes 'Disputed'. Automated red alert dispatched.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Vendor must reissue corrected credit note or PO amendment must be signed.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Quantity Over-Delivery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Invoice_Qty &gt; PO_Qty (0% tolerance)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Hard Flag: Status becomes 'Disputed'. Blocks accounting voucher creation.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Warehouse must verify actual received count or initiate Return to Vendor (RTV).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Missing GRN / Proof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Physical goods PO lacking Purchase Receipt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Hard Flag: Status becomes 'Disputed'. Halts accounts verification.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Store keeper must inspect goods and post ERPNext Purchase Receipt before claim proceeds.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Manual Rejection / Dispute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Auditor clicks [Dispute / Reject Claim]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System prompts mandatory Reason Code dropdown and remarks. Status -&gt; 'Disputed'.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Claimant receives email with reason code; payment release completely locked.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4: Purchase Order Lifecycle, Dual E-Signatures &amp; Vendor Rejection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AP Purchase Orders require legally binding digital acceptance prior to invoice matching: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Digital Execution:</w:t>
      </w:r>
      <w:r>
        <w:rPr>
          <w:rFonts w:ascii="Calibri" w:hAnsi="Calibri"/>
          <w:color w:val="0F172A"/>
          <w:sz w:val="21"/>
        </w:rPr>
        <w:t>E-Sign Link Dispatch: SPOC generates PO and clicks [Send PO for E-Sign]. Vendor receives email containing secure tokenized signing URL.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Acceptance Pathway: Vendor opens browser link, verifies commercial items, draws/types signature, and submits. IP address and timestamp are permanently stamped. Status becomes 'Active PO'. SPOC and Accounts receive executed certificate link.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Rejection Pathway: If vendor disagrees with SLA or commercial terms, vendor clicks Decline / Reject link. System transitions status to 'Rejected by Vendor' / 'Cancelled'. Internal SPOC and Accounts team immediately receive high-priority alert with vendor's rejection remarks.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5: Statutory Indian TDS &amp; GST Verification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All vendor claims compute statutory Indian direct and indirect taxes strictly compliant with CBDT and GST council regulations: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Statutory Section</w:t>
            </w:r>
          </w:p>
        </w:tc>
        <w:tc>
          <w:tcPr>
            <w:tcW w:type="dxa" w:w="345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Nature of Service / Supply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TDS Rate</w:t>
            </w:r>
          </w:p>
        </w:tc>
        <w:tc>
          <w:tcPr>
            <w:tcW w:type="dxa" w:w="273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Calculation Base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Section 194C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Contractors, Sub-contractors, Advertising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1.0% (Indiv/HUF) / 2.0% (Corp)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Base Taxable Spend (Excluding GST)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Section 194J (Tech)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Technical Services, IT Support, Call Center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2.0%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Base Taxable Spend (Excluding GST)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Section 194J (Prof)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Professional Fees, Legal, Medical, Architecture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10.0%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Base Taxable Spend (Excluding GST)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Section 194I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Rent on Land, Building, Furniture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10.0%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Base Taxable Spend (Excluding GST)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Section 194Q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Purchase of Goods exceeding ₹50 Lakhs turnover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0.1%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Value exceeding threshold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Section 206AB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Higher Rate for Specified Non-Filers of ITR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20.0%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Base Taxable Spend (Penal withholding)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40AF"/>
                <w:sz w:val="21"/>
              </w:rPr>
              <w:t>CBDT CIRCULAR 23/2017 COMPLIANCE FORMULA</w:t>
              <w:br/>
            </w:r>
            <w:r>
              <w:rPr>
                <w:rFonts w:ascii="Calibri" w:hAnsi="Calibri"/>
                <w:color w:val="0F172A"/>
                <w:sz w:val="20"/>
              </w:rPr>
              <w:t>TDS is never deducted on GST components! The mathematical conservation law enforced is:</w:t>
              <w:br/>
              <w:t>Total Invoice Amount = Base Amount + GST (CGST+SGST or IGST)</w:t>
              <w:br/>
              <w:t>Net Disbursal Amount = Total Invoice Amount - Statutory TDS - Advance Offset Amount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6: Penny Drop Zero-Trust Bank Account Lockout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To prevent vendor impersonation and employee collusion, claims cannot disburse to ad-hoc bank accounts: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Security Rules:</w:t>
      </w:r>
      <w:r>
        <w:rPr>
          <w:rFonts w:ascii="Calibri" w:hAnsi="Calibri"/>
          <w:color w:val="0F172A"/>
          <w:sz w:val="21"/>
        </w:rPr>
        <w:t>Vendor Bank Master Binding: Bank accounts are pulled directly from the verified ERPNext Supplier master. Bank name, account number, and IFSC are read-only on the claim.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NPCI Penny Drop Verification: Prior to payment release, the account must possess 'VERIFIED' status from automated penny drop banking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Hard Security Lockout: If a bank account carries status 'LOCKED_PENNY_DROP_MISMATCH', the claim is immediately frozen. Accounts L2 Approval is strictly prohibited by system guards until compliance clears the account.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7: Tally Prime ERP Sync &amp; Audit Trail Logging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Ensures bilateral synchronization between Frappe AP Automation and corporate Tally Prime accounting software: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Integration Flow:</w:t>
      </w:r>
      <w:r>
        <w:rPr>
          <w:rFonts w:ascii="Calibri" w:hAnsi="Calibri"/>
          <w:color w:val="0F172A"/>
          <w:sz w:val="21"/>
        </w:rPr>
        <w:t>Mandatory Tally Reference: During Stage 4 review, Accounts L1 Auditor (Gokulnath) enters the generated Tally Purchase/Journal Voucher number.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Permanent Ledger Stamp: The system stores 'tally_reference', 'tally_posted_on', and 'tally_posted_by' as immutable fields.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Audit Trail Append: An entry is appended to the 'AP Approval Trail' child table recording timestamp, user, action 'APPROVED', and Tally reference.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Scenario 8: Payment Batch Release, Maker-Checker &amp; 2FA Disbursal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Payment execution is executed via aggregated weekly settlement batches: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Disbursal Lifecycle:</w:t>
      </w:r>
      <w:r>
        <w:rPr>
          <w:rFonts w:ascii="Calibri" w:hAnsi="Calibri"/>
          <w:color w:val="0F172A"/>
          <w:sz w:val="21"/>
        </w:rPr>
        <w:t>Batch Aggregation: Approved claims ('Approved for Payment') are grouped into a weekly Payment Batch filtered by company entity.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Maker Verification: Accounts L1 verifies the aggregate totals, vendor IFSC codes, and payment ledger allocation.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Checker Sanction &amp; 2FA Release: Designated Payment Releaser (Anish Sir) triggers cryptographic 2FA OTP verification to authorized executive mobile.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0F172A"/>
          <w:sz w:val="21"/>
        </w:rPr>
        <w:t>Bank Output Dispatch: Generates encrypted HDFC/ICICI CMS bulk payout file or straight-through API integration for automated bank transfer.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Approval Matrix Routing &amp; Notification Engine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A critical enhancement in Version 2.4 is strict single-recipient matrix resolution. Rather than broadcasting approval emails to all users holding a generic role, notifications target only the specific individual designated for that entity in the AP Approval Matrix.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Company Entity</w:t>
            </w:r>
          </w:p>
        </w:tc>
        <w:tc>
          <w:tcPr>
            <w:tcW w:type="dxa" w:w="86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Stage Keyword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Designated Approver Email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Governance Trigger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Quanticus Software Solutions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Manager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ash9952945782@gmail.com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Initial Filing Alert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Quanticus Software Solutions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HoD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ashwinkumark59@gmail.com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Manager Sign-off Alert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Quanticus Software Solutions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Director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dileep@quanticus.com (Business Head)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High Spends &gt; ₹2,00,000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Quanticus Software Solutions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L1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ashwinkumar.k@quanticustech.com (Gokulnath)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HoD / Director Sign-off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Quanticus Software Solutions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22g144ashwinkumar@gmail.com (Prasanna)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Tally Voucher Logging Alert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Anshul A Gupta &amp; Assoc.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Manager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test_manager_exp@quantisystems.com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Initial Filing Alert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Anshul A Gupta &amp; Assoc.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HoD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ashwinkumark59@gmail.com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Manager Sign-off Alert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Anshul A Gupta &amp; Assoc.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3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Director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anish@quanticus.com (Business Head)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High Spends &gt; ₹2,00,000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Anshul A Gupta &amp; Assoc.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ashwinkumar.k@quanticustech.com (Gokulnath)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HoD / Director Sign-off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Anshul A Gupta &amp; Assoc.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Level 5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L2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22g144ashwinkumar@gmail.com (Prasanna)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Tally Voucher Logging Alert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UI User Guide &amp; Step-by-Step Instructions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5.1 For the Submitter / SPOC (Filing an Invoice)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1:</w:t>
      </w:r>
      <w:r>
        <w:rPr>
          <w:rFonts w:ascii="Calibri" w:hAnsi="Calibri"/>
          <w:color w:val="0F172A"/>
          <w:sz w:val="21"/>
        </w:rPr>
        <w:t>Navigate to Awesomebar -&gt; Type 'Vendor Invoice Claim List' -&gt; Click [+ Add Vendor Invoice Claim].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2:</w:t>
      </w:r>
      <w:r>
        <w:rPr>
          <w:rFonts w:ascii="Calibri" w:hAnsi="Calibri"/>
          <w:color w:val="0F172A"/>
          <w:sz w:val="21"/>
        </w:rPr>
        <w:t>Select Company and Vendor. System automatically populates vendor GSTIN and locked bank profile.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3:</w:t>
      </w:r>
      <w:r>
        <w:rPr>
          <w:rFonts w:ascii="Calibri" w:hAnsi="Calibri"/>
          <w:color w:val="0F172A"/>
          <w:sz w:val="21"/>
        </w:rPr>
        <w:t>Select Intake Route: 'With Purchase Order' (select PO #) OR 'Without PO (Direct Tax Invoice)'.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4:</w:t>
      </w:r>
      <w:r>
        <w:rPr>
          <w:rFonts w:ascii="Calibri" w:hAnsi="Calibri"/>
          <w:color w:val="0F172A"/>
          <w:sz w:val="21"/>
        </w:rPr>
        <w:t>Enter Tax Invoice Number, Tax Invoice Date, Base Taxable Amount, and GST Rate (18%).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5:</w:t>
      </w:r>
      <w:r>
        <w:rPr>
          <w:rFonts w:ascii="Calibri" w:hAnsi="Calibri"/>
          <w:color w:val="0F172A"/>
          <w:sz w:val="21"/>
        </w:rPr>
        <w:t>Attach vendor invoice PDF in 'tax_invoice_attachment'. For Non-PO claims, attach managerial email screenshot in 'email_approval_attachment'.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6:</w:t>
      </w:r>
      <w:r>
        <w:rPr>
          <w:rFonts w:ascii="Calibri" w:hAnsi="Calibri"/>
          <w:color w:val="0F172A"/>
          <w:sz w:val="21"/>
        </w:rPr>
        <w:t>Click [Save]. Document validates 3-Way match, computes TDS, and initializes to 'Pending Manager Approval'. Reporting Manager receives automated review email.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5.2 For Reporting Manager &amp; HoD (Operational Approval)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1:</w:t>
      </w:r>
      <w:r>
        <w:rPr>
          <w:rFonts w:ascii="Calibri" w:hAnsi="Calibri"/>
          <w:color w:val="0F172A"/>
          <w:sz w:val="21"/>
        </w:rPr>
        <w:t>Open document link received in email or navigate to 'Vendor Invoice Claim List' filtered by your approval queue.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2:</w:t>
      </w:r>
      <w:r>
        <w:rPr>
          <w:rFonts w:ascii="Calibri" w:hAnsi="Calibri"/>
          <w:color w:val="0F172A"/>
          <w:sz w:val="21"/>
        </w:rPr>
        <w:t>Review invoice details, line items, and attachments.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3:</w:t>
      </w:r>
      <w:r>
        <w:rPr>
          <w:rFonts w:ascii="Calibri" w:hAnsi="Calibri"/>
          <w:color w:val="0F172A"/>
          <w:sz w:val="21"/>
        </w:rPr>
        <w:t>Click green button [Approve Claim (Manager)] / [Approve Claim (HoD)]. System prompts optional remarks.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4:</w:t>
      </w:r>
      <w:r>
        <w:rPr>
          <w:rFonts w:ascii="Calibri" w:hAnsi="Calibri"/>
          <w:color w:val="0F172A"/>
          <w:sz w:val="21"/>
        </w:rPr>
        <w:t>Status advances automatically. If claim is invalid, click red button [Dispute / Reject Claim], select reason code (e.g., PRICE_MISMATCH), and input rejection comments.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5.3 For Business Head / Executive Director (High Value Sign-off)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1:</w:t>
      </w:r>
      <w:r>
        <w:rPr>
          <w:rFonts w:ascii="Calibri" w:hAnsi="Calibri"/>
          <w:color w:val="0F172A"/>
          <w:sz w:val="21"/>
        </w:rPr>
        <w:t>When net spend &gt; ₹2,00,000, claim appears under 'Pending Director Approval'.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2:</w:t>
      </w:r>
      <w:r>
        <w:rPr>
          <w:rFonts w:ascii="Calibri" w:hAnsi="Calibri"/>
          <w:color w:val="0F172A"/>
          <w:sz w:val="21"/>
        </w:rPr>
        <w:t>Executive Director (Dileep Sir for QSS / Anish Sir for ACM) reviews commercial necessity.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3:</w:t>
      </w:r>
      <w:r>
        <w:rPr>
          <w:rFonts w:ascii="Calibri" w:hAnsi="Calibri"/>
          <w:color w:val="0F172A"/>
          <w:sz w:val="21"/>
        </w:rPr>
        <w:t>Click [Approve Claim (Director)]. Status advances to 'Pending Accounts Review' and alerts Gokulnath.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5.4 For Accounts L1 Auditor (Gokulnath — Tally Entry)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1:</w:t>
      </w:r>
      <w:r>
        <w:rPr>
          <w:rFonts w:ascii="Calibri" w:hAnsi="Calibri"/>
          <w:color w:val="0F172A"/>
          <w:sz w:val="21"/>
        </w:rPr>
        <w:t>Open claim in 'Pending Accounts Review'. Verify 3-Way match variance and statutory TDS section.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2:</w:t>
      </w:r>
      <w:r>
        <w:rPr>
          <w:rFonts w:ascii="Calibri" w:hAnsi="Calibri"/>
          <w:color w:val="0F172A"/>
          <w:sz w:val="21"/>
        </w:rPr>
        <w:t>Post corresponding purchase invoice entry in corporate Tally Prime system.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3:</w:t>
      </w:r>
      <w:r>
        <w:rPr>
          <w:rFonts w:ascii="Calibri" w:hAnsi="Calibri"/>
          <w:color w:val="0F172A"/>
          <w:sz w:val="21"/>
        </w:rPr>
        <w:t>Click [Verify &amp; Log Tally]. Enter clean Tally voucher reference (e.g., TALLY-VCH-2026-089).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4:</w:t>
      </w:r>
      <w:r>
        <w:rPr>
          <w:rFonts w:ascii="Calibri" w:hAnsi="Calibri"/>
          <w:color w:val="0F172A"/>
          <w:sz w:val="21"/>
        </w:rPr>
        <w:t>System validates non-empty voucher number, writes permanent audit log, and advances status to 'Pending Accounts L2 Approval'.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5.5 For Accounts L2 Approver (Prasanna / Anshul Sir — Payment Release)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1:</w:t>
      </w:r>
      <w:r>
        <w:rPr>
          <w:rFonts w:ascii="Calibri" w:hAnsi="Calibri"/>
          <w:color w:val="0F172A"/>
          <w:sz w:val="21"/>
        </w:rPr>
        <w:t>Open claim in 'Pending Accounts L2 Approval'. Confirm that Penny Drop status is 'VERIFIED'.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2:</w:t>
      </w:r>
      <w:r>
        <w:rPr>
          <w:rFonts w:ascii="Calibri" w:hAnsi="Calibri"/>
          <w:color w:val="0F172A"/>
          <w:sz w:val="21"/>
        </w:rPr>
        <w:t>Click [Approve for Payment (Accounts L2)]. Status moves to 'Approved for Payment'. Claim is now locked and queued for weekly payment batch settlement.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Compliance Checklist &amp; Troubleshooting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Issue / Error Message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88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Operating Remediation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Self-Approval Prohibited Error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Submitter attempted to approve their own claim as Manager/HoD/Director.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Another independent reviewer assigned in the AP Approval Matrix must review and approve.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Penny Drop Lockout Active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Vendor bank account flagged with LOCKED_PENNY_DROP_MISMATCH.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Accounts must request updated canceled cheque and rerun penny drop verification before proceeding.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Missing Manager Email Approval Proof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Non-PO direct tax invoice submitted without email approval screenshot.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Attach PDF/PNG of manager's email in 'email_approval_attachment' before saving.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Price Mismatch Flagged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Invoice unit price deviates from PO contracted price by &gt; 2% or &gt; ₹500.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Issue credit note or execute an approved PO amendment in ERPNext.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Director Authorization Required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User attempting Director approval is not designated ap_business_head.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Only designated Business Head (Dileep Sir / Anish Sir) or Director Tier role holder can authorize.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Quanticus Software Solutions Private Limited • Accounts Payable Governance v2.4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STANDARD OPERATING PROCEDURE: VENDOR PAYMENTS &amp; P2P AUTOMATION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