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6"/>
        </w:rPr>
        <w:t>Weekly Status &amp; End-of-Period Report — 21 October 2026</w:t>
      </w:r>
    </w:p>
    <w:p>
      <w:r>
        <w:rPr>
          <w:b/>
          <w:sz w:val="19"/>
        </w:rPr>
        <w:t xml:space="preserve">Prepared by: </w:t>
      </w:r>
      <w:r>
        <w:rPr>
          <w:sz w:val="19"/>
        </w:rPr>
        <w:t xml:space="preserve">Ashwinkumar K  |  </w:t>
      </w:r>
      <w:r>
        <w:rPr>
          <w:b/>
          <w:sz w:val="19"/>
        </w:rPr>
        <w:t xml:space="preserve">Vertical / Team: </w:t>
      </w:r>
      <w:r>
        <w:rPr>
          <w:sz w:val="19"/>
        </w:rPr>
        <w:t>AP Automation &amp; ERP Systems (Finance &amp; Operations)</w:t>
      </w:r>
    </w:p>
    <w:p>
      <w:pPr>
        <w:pStyle w:val="Heading1"/>
      </w:pPr>
      <w:r>
        <w:t>Executive Summary</w:t>
      </w:r>
    </w:p>
    <w:p>
      <w:r>
        <w:t>Successfully finalized, tested, and pushed enterprise production-grade architectures for both Vendor Payments (Lane 3) and Corporate Events &amp; Spends (Lane 4). In Lane 3, streamlined commercial vendor invoice claims with dynamic HRMS reporting manager resolution, eliminated redundant HoD and value-based tiers, and deployed 1-click unified approvals when Manager equals Director. In Lane 3B, engineered a dedicated 4-tier AP Approval Matrix for Admin Weekly Claims with strict 1-to-1 forward email routing and a 2-level Accounts structure. In Lane 4, delivered the complete Corporate Events module featuring dual-stream spend demarcation, live budget ledger tracking, advance imprest proposals, post-event delta settlement math, and automated 7/14-day ageing escalations. Generated and distributed official SOP documentation for all modules, and pushed 100% of tested code to GitHub (branch 'version-16').</w:t>
      </w:r>
    </w:p>
    <w:p>
      <w:pPr>
        <w:pStyle w:val="Heading1"/>
      </w:pPr>
      <w:r>
        <w:t>Project Status &amp; Roadmap Overview</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1E293B"/>
            <w:tcMar>
              <w:top w:w="100" w:type="dxa"/>
              <w:bottom w:w="100" w:type="dxa"/>
              <w:left w:w="100" w:type="dxa"/>
              <w:right w:w="100" w:type="dxa"/>
            </w:tcMar>
          </w:tcPr>
          <w:p>
            <w:r>
              <w:rPr>
                <w:b/>
                <w:color w:val="FFFFFF"/>
                <w:sz w:val="19"/>
              </w:rPr>
              <w:t>Project Track</w:t>
            </w:r>
          </w:p>
        </w:tc>
        <w:tc>
          <w:tcPr>
            <w:tcW w:type="dxa" w:w="1296"/>
            <w:shd w:fill="1E293B"/>
            <w:tcMar>
              <w:top w:w="100" w:type="dxa"/>
              <w:bottom w:w="100" w:type="dxa"/>
              <w:left w:w="100" w:type="dxa"/>
              <w:right w:w="100" w:type="dxa"/>
            </w:tcMar>
          </w:tcPr>
          <w:p>
            <w:r>
              <w:rPr>
                <w:b/>
                <w:color w:val="FFFFFF"/>
                <w:sz w:val="19"/>
              </w:rPr>
              <w:t>RAG</w:t>
            </w:r>
          </w:p>
        </w:tc>
        <w:tc>
          <w:tcPr>
            <w:tcW w:type="dxa" w:w="4032"/>
            <w:shd w:fill="1E293B"/>
            <w:tcMar>
              <w:top w:w="100" w:type="dxa"/>
              <w:bottom w:w="100" w:type="dxa"/>
              <w:left w:w="100" w:type="dxa"/>
              <w:right w:w="100" w:type="dxa"/>
            </w:tcMar>
          </w:tcPr>
          <w:p>
            <w:r>
              <w:rPr>
                <w:b/>
                <w:color w:val="FFFFFF"/>
                <w:sz w:val="19"/>
              </w:rPr>
              <w:t>Major Accomplishments (Post-12 Oct)</w:t>
            </w:r>
          </w:p>
        </w:tc>
        <w:tc>
          <w:tcPr>
            <w:tcW w:type="dxa" w:w="2160"/>
            <w:shd w:fill="1E293B"/>
            <w:tcMar>
              <w:top w:w="100" w:type="dxa"/>
              <w:bottom w:w="100" w:type="dxa"/>
              <w:left w:w="100" w:type="dxa"/>
              <w:right w:w="100" w:type="dxa"/>
            </w:tcMar>
          </w:tcPr>
          <w:p>
            <w:r>
              <w:rPr>
                <w:b/>
                <w:color w:val="FFFFFF"/>
                <w:sz w:val="19"/>
              </w:rPr>
              <w:t>Next Planned Steps</w:t>
            </w:r>
          </w:p>
        </w:tc>
      </w:tr>
      <w:tr>
        <w:tc>
          <w:tcPr>
            <w:tcW w:type="dxa" w:w="2592"/>
            <w:shd w:fill="F8FAFC"/>
            <w:tcMar>
              <w:top w:w="80" w:type="dxa"/>
              <w:bottom w:w="80" w:type="dxa"/>
              <w:left w:w="100" w:type="dxa"/>
              <w:right w:w="100" w:type="dxa"/>
            </w:tcMar>
          </w:tcPr>
          <w:p>
            <w:r>
              <w:rPr>
                <w:b/>
                <w:sz w:val="17"/>
              </w:rPr>
              <w:t>Commercial Vendor Claims</w:t>
              <w:br/>
              <w:t>(Lane 3A - 1-Bill PO/Non-PO)</w:t>
            </w:r>
          </w:p>
        </w:tc>
        <w:tc>
          <w:tcPr>
            <w:tcW w:type="dxa" w:w="1296"/>
            <w:shd w:fill="F8FAFC"/>
            <w:tcMar>
              <w:top w:w="80" w:type="dxa"/>
              <w:bottom w:w="80" w:type="dxa"/>
              <w:left w:w="100" w:type="dxa"/>
              <w:right w:w="100" w:type="dxa"/>
            </w:tcMar>
          </w:tcPr>
          <w:p>
            <w:pPr>
              <w:jc w:val="center"/>
            </w:pPr>
            <w:r>
              <w:rPr>
                <w:b/>
                <w:color w:val="16A34A"/>
                <w:sz w:val="17"/>
              </w:rPr>
              <w:t>GREEN</w:t>
            </w:r>
          </w:p>
        </w:tc>
        <w:tc>
          <w:tcPr>
            <w:tcW w:type="dxa" w:w="4032"/>
            <w:shd w:fill="F8FAFC"/>
            <w:tcMar>
              <w:top w:w="80" w:type="dxa"/>
              <w:bottom w:w="80" w:type="dxa"/>
              <w:left w:w="100" w:type="dxa"/>
              <w:right w:w="100" w:type="dxa"/>
            </w:tcMar>
          </w:tcPr>
          <w:p>
            <w:r>
              <w:rPr>
                <w:sz w:val="17"/>
              </w:rPr>
              <w:t>• Streamlined 5-stage approval flow (Submitter ➔ Manager ➔ Director ➔ Accounts L1 ➔ Accounts L2 ➔ Payment).</w:t>
              <w:br/>
              <w:t>• Built 1-click unified approval when Manager == Director (bypasses redundant HoD/value limits).</w:t>
              <w:br/>
              <w:t>• Dynamic HRMS line manager resolution with leave delegation.</w:t>
              <w:br/>
              <w:t>• Cron-based daily SLA reminders at 10:00 AM.</w:t>
              <w:br/>
              <w:t>• Drafted UAT invitation with test credentials table &amp; generated Lane 3 SOP Word document.</w:t>
            </w:r>
          </w:p>
        </w:tc>
        <w:tc>
          <w:tcPr>
            <w:tcW w:type="dxa" w:w="2160"/>
            <w:shd w:fill="F8FAFC"/>
            <w:tcMar>
              <w:top w:w="80" w:type="dxa"/>
              <w:bottom w:w="80" w:type="dxa"/>
              <w:left w:w="100" w:type="dxa"/>
              <w:right w:w="100" w:type="dxa"/>
            </w:tcMar>
          </w:tcPr>
          <w:p>
            <w:r>
              <w:rPr>
                <w:sz w:val="17"/>
              </w:rPr>
              <w:t>• Conduct live UAT testing with business stakeholders.</w:t>
              <w:br/>
              <w:t>• Monitor production Penny Drop sync.</w:t>
            </w:r>
          </w:p>
        </w:tc>
      </w:tr>
      <w:tr>
        <w:tc>
          <w:tcPr>
            <w:tcW w:type="dxa" w:w="2592"/>
            <w:shd w:fill="FFFFFF"/>
            <w:tcMar>
              <w:top w:w="80" w:type="dxa"/>
              <w:bottom w:w="80" w:type="dxa"/>
              <w:left w:w="100" w:type="dxa"/>
              <w:right w:w="100" w:type="dxa"/>
            </w:tcMar>
          </w:tcPr>
          <w:p>
            <w:r>
              <w:rPr>
                <w:b/>
                <w:sz w:val="17"/>
              </w:rPr>
              <w:t>Admin Weekly Vendor Claims</w:t>
              <w:br/>
              <w:t>(Lane 3B - Multi-Row Petty Cash)</w:t>
            </w:r>
          </w:p>
        </w:tc>
        <w:tc>
          <w:tcPr>
            <w:tcW w:type="dxa" w:w="1296"/>
            <w:shd w:fill="FFFFFF"/>
            <w:tcMar>
              <w:top w:w="80" w:type="dxa"/>
              <w:bottom w:w="80" w:type="dxa"/>
              <w:left w:w="100" w:type="dxa"/>
              <w:right w:w="100" w:type="dxa"/>
            </w:tcMar>
          </w:tcPr>
          <w:p>
            <w:pPr>
              <w:jc w:val="center"/>
            </w:pPr>
            <w:r>
              <w:rPr>
                <w:b/>
                <w:color w:val="16A34A"/>
                <w:sz w:val="17"/>
              </w:rPr>
              <w:t>GREEN</w:t>
            </w:r>
          </w:p>
        </w:tc>
        <w:tc>
          <w:tcPr>
            <w:tcW w:type="dxa" w:w="4032"/>
            <w:shd w:fill="FFFFFF"/>
            <w:tcMar>
              <w:top w:w="80" w:type="dxa"/>
              <w:bottom w:w="80" w:type="dxa"/>
              <w:left w:w="100" w:type="dxa"/>
              <w:right w:w="100" w:type="dxa"/>
            </w:tcMar>
          </w:tcPr>
          <w:p>
            <w:r>
              <w:rPr>
                <w:sz w:val="17"/>
              </w:rPr>
              <w:t>• Integrated dedicated AP Approval Matrix (Document Lane = 'Admin Weekly Vendor Claim').</w:t>
              <w:br/>
              <w:t>• Deployed 2-level Accounts structure (Accounts L1 Audit + Accounts L2 Sanction).</w:t>
              <w:br/>
              <w:t>• Enforced strict 1-to-1 forward approval email dispatches (zero group spam).</w:t>
              <w:br/>
              <w:t>• Smart multi-tier returns &amp; fast-track bypass resubmissions.</w:t>
              <w:br/>
              <w:t>• 10/10 automated E2E tests passed on hrms1.local &amp; generated official SOP docx.</w:t>
            </w:r>
          </w:p>
        </w:tc>
        <w:tc>
          <w:tcPr>
            <w:tcW w:type="dxa" w:w="2160"/>
            <w:shd w:fill="FFFFFF"/>
            <w:tcMar>
              <w:top w:w="80" w:type="dxa"/>
              <w:bottom w:w="80" w:type="dxa"/>
              <w:left w:w="100" w:type="dxa"/>
              <w:right w:w="100" w:type="dxa"/>
            </w:tcMar>
          </w:tcPr>
          <w:p>
            <w:r>
              <w:rPr>
                <w:sz w:val="17"/>
              </w:rPr>
              <w:t>• Onboard Admin &amp; Facility team to live multi-row grid intake.</w:t>
              <w:br/>
              <w:t>• Review weekly batch IDFC payout.</w:t>
            </w:r>
          </w:p>
        </w:tc>
      </w:tr>
      <w:tr>
        <w:tc>
          <w:tcPr>
            <w:tcW w:type="dxa" w:w="2592"/>
            <w:shd w:fill="F8FAFC"/>
            <w:tcMar>
              <w:top w:w="80" w:type="dxa"/>
              <w:bottom w:w="80" w:type="dxa"/>
              <w:left w:w="100" w:type="dxa"/>
              <w:right w:w="100" w:type="dxa"/>
            </w:tcMar>
          </w:tcPr>
          <w:p>
            <w:r>
              <w:rPr>
                <w:b/>
                <w:sz w:val="17"/>
              </w:rPr>
              <w:t>Corporate Events &amp; Spends</w:t>
              <w:br/>
              <w:t>(Lane 4 - Advance to Settlement)</w:t>
            </w:r>
          </w:p>
        </w:tc>
        <w:tc>
          <w:tcPr>
            <w:tcW w:type="dxa" w:w="1296"/>
            <w:shd w:fill="F8FAFC"/>
            <w:tcMar>
              <w:top w:w="80" w:type="dxa"/>
              <w:bottom w:w="80" w:type="dxa"/>
              <w:left w:w="100" w:type="dxa"/>
              <w:right w:w="100" w:type="dxa"/>
            </w:tcMar>
          </w:tcPr>
          <w:p>
            <w:pPr>
              <w:jc w:val="center"/>
            </w:pPr>
            <w:r>
              <w:rPr>
                <w:b/>
                <w:color w:val="16A34A"/>
                <w:sz w:val="17"/>
              </w:rPr>
              <w:t>GREEN</w:t>
            </w:r>
          </w:p>
        </w:tc>
        <w:tc>
          <w:tcPr>
            <w:tcW w:type="dxa" w:w="4032"/>
            <w:shd w:fill="F8FAFC"/>
            <w:tcMar>
              <w:top w:w="80" w:type="dxa"/>
              <w:bottom w:w="80" w:type="dxa"/>
              <w:left w:w="100" w:type="dxa"/>
              <w:right w:w="100" w:type="dxa"/>
            </w:tcMar>
          </w:tcPr>
          <w:p>
            <w:r>
              <w:rPr>
                <w:sz w:val="17"/>
              </w:rPr>
              <w:t>• Engineered Dual-Stream Demarcation: Stream A (Direct Finance) vs Stream B (SPOC Cash Imprest).</w:t>
              <w:br/>
              <w:t>• Live Event Budget Ledger engine with automatic overrun warnings (&lt;80%, 80-100%, &gt;100%).</w:t>
              <w:br/>
              <w:t>• Advance imprest proposal intake, Business Head sanction &amp; IDFC disbursement.</w:t>
              <w:br/>
              <w:t>• Post-event delta math (Surplus refund, deficit reimbursement, exact match).</w:t>
              <w:br/>
              <w:t>• 7-day reminder &amp; 14-day payroll deduction escalation service &amp; Lane 4 SOP docx.</w:t>
            </w:r>
          </w:p>
        </w:tc>
        <w:tc>
          <w:tcPr>
            <w:tcW w:type="dxa" w:w="2160"/>
            <w:shd w:fill="F8FAFC"/>
            <w:tcMar>
              <w:top w:w="80" w:type="dxa"/>
              <w:bottom w:w="80" w:type="dxa"/>
              <w:left w:w="100" w:type="dxa"/>
              <w:right w:w="100" w:type="dxa"/>
            </w:tcMar>
          </w:tcPr>
          <w:p>
            <w:r>
              <w:rPr>
                <w:sz w:val="17"/>
              </w:rPr>
              <w:t>• Run end-to-end pilot on upcoming corporate summit.</w:t>
              <w:br/>
              <w:t>• Validate live HRMS payroll deduction hook.</w:t>
            </w:r>
          </w:p>
        </w:tc>
      </w:tr>
    </w:tbl>
    <w:p/>
    <w:p>
      <w:pPr>
        <w:pStyle w:val="Heading1"/>
      </w:pPr>
      <w:r>
        <w:t>Detailed Technical Accomplishments &amp; Architecture Breakdown</w:t>
      </w:r>
    </w:p>
    <w:p>
      <w:r>
        <w:rPr>
          <w:b/>
          <w:color w:val="1E293B"/>
          <w:sz w:val="22"/>
        </w:rPr>
        <w:t>1. Vendor Payment Automation (Lane 3A - Commercial Invoices)</w:t>
      </w:r>
    </w:p>
    <w:p>
      <w:pPr>
        <w:pStyle w:val="ListBullet"/>
      </w:pPr>
      <w:r>
        <w:rPr>
          <w:sz w:val="19"/>
        </w:rPr>
        <w:t>Elimination of Redundant Tiers: Cleaned up the legacy approval tree by removing the intermediate HoD stage and the artificial ₹2 Lakhs split. All commercial bills now uniformly follow: Submitter ➔ Reporting Manager ➔ Executive Director ➔ Accounts L1 Audit ➔ Accounts L2 Sanction ➔ Bank Payment.</w:t>
      </w:r>
    </w:p>
    <w:p>
      <w:pPr>
        <w:pStyle w:val="ListBullet"/>
      </w:pPr>
      <w:r>
        <w:rPr>
          <w:sz w:val="19"/>
        </w:rPr>
        <w:t>1-Click Unified Approval When Manager == Director: Addressed the organizational reality where claimants report directly to the Director/Business Head. A single approval action stamps both Stage 1 and Stage 2 in the immutable audit trail and auto-advances the claim straight to Accounts L1 Audit (Pending Accounts Review), cutting approval turnaround time in half.</w:t>
      </w:r>
    </w:p>
    <w:p>
      <w:pPr>
        <w:pStyle w:val="ListBullet"/>
      </w:pPr>
      <w:r>
        <w:rPr>
          <w:sz w:val="19"/>
        </w:rPr>
        <w:t>Dynamic HRMS Reporting Manager Resolution: The system dynamically evaluates the claimant's active Employee profile in Frappe HRMS ('reports_to' field) upon claim filing, eliminating hardcoded manager assignments. Integrated with Leave Delegation so that acting managers can approve seamlessly during leave periods.</w:t>
      </w:r>
    </w:p>
    <w:p>
      <w:pPr>
        <w:pStyle w:val="ListBullet"/>
      </w:pPr>
      <w:r>
        <w:rPr>
          <w:sz w:val="19"/>
        </w:rPr>
        <w:t>Automated Daily SLA Reminders: Added cron-scheduled service 'send_pending_vendor_claim_reminders()' running Monday–Friday at 10:00 AM IST to remind pending approvers and prevent vendor payment stagnation.</w:t>
      </w:r>
    </w:p>
    <w:p>
      <w:pPr>
        <w:pStyle w:val="ListBullet"/>
      </w:pPr>
      <w:r>
        <w:rPr>
          <w:sz w:val="19"/>
        </w:rPr>
        <w:t>UAT Rollout &amp; Official Documentation: Drafted complete UAT testing invitation with credentials table (roles for Submitter, Manager, Director, Accounts L1, Accounts L2, Payment Releaser) and generated official SOP Word document 'SOP_Commercial_Vendor_Invoice_Claims_Lane3.docx'.</w:t>
      </w:r>
    </w:p>
    <w:p>
      <w:r>
        <w:rPr>
          <w:b/>
          <w:color w:val="1E293B"/>
          <w:sz w:val="22"/>
        </w:rPr>
        <w:br/>
        <w:t>2. Admin Weekly Vendor Claims (Lane 3B - Multi-Row Petty Cash Architecture)</w:t>
      </w:r>
    </w:p>
    <w:p>
      <w:pPr>
        <w:pStyle w:val="ListBullet"/>
      </w:pPr>
      <w:r>
        <w:rPr>
          <w:sz w:val="19"/>
        </w:rPr>
        <w:t>Dedicated AP Approval Matrix Integration: Added 'Admin Weekly Vendor Claim' as a supported Document Lane in AP Approval Matrix. Companies can now configure exact designated approver emails per level rather than relying on generic Frappe roles.</w:t>
      </w:r>
    </w:p>
    <w:p>
      <w:pPr>
        <w:pStyle w:val="ListBullet"/>
      </w:pPr>
      <w:r>
        <w:rPr>
          <w:sz w:val="19"/>
        </w:rPr>
        <w:t>2-Level Accounts Governance: Split financial verification into Accounts L1 Audit (verification of vendor bills, GST tax classification, statutory TDS withholding) and Accounts L2 / Director (executive payout sanction &amp; batch queuing).</w:t>
      </w:r>
    </w:p>
    <w:p>
      <w:pPr>
        <w:pStyle w:val="ListBullet"/>
      </w:pPr>
      <w:r>
        <w:rPr>
          <w:sz w:val="19"/>
        </w:rPr>
        <w:t>Strict 1-to-1 Email Notification Engine: Integrated notification_service.py to dispatch forward transition emails strictly and exclusively to the single designated approver defined in the AP Matrix for that specific level. Zero spam to other role holders.</w:t>
      </w:r>
    </w:p>
    <w:p>
      <w:pPr>
        <w:pStyle w:val="ListBullet"/>
      </w:pPr>
      <w:r>
        <w:rPr>
          <w:sz w:val="19"/>
        </w:rPr>
        <w:t>Strict Identity Security Gate: Enforced server-side checks verifying frappe.session.user == doc.designated_approver (or acting leave delegate). Unauthorized users are hard-blocked with APSecurityError.</w:t>
      </w:r>
    </w:p>
    <w:p>
      <w:pPr>
        <w:pStyle w:val="ListBullet"/>
      </w:pPr>
      <w:r>
        <w:rPr>
          <w:sz w:val="19"/>
        </w:rPr>
        <w:t>Smart Multi-Tier Return &amp; Fast-Track Resubmit: Reviewers can return vouchers with mandatory reason codes and &gt;= 10-char feedback to Receptionist (Draft), Admin L1, or Admin L2. When corrected, clicking 'Resubmit to [Origin Stage]' fast-tracks the voucher directly back to the returning reviewer without repeating earlier approval stages.</w:t>
      </w:r>
    </w:p>
    <w:p>
      <w:pPr>
        <w:pStyle w:val="ListBullet"/>
      </w:pPr>
      <w:r>
        <w:rPr>
          <w:sz w:val="19"/>
        </w:rPr>
        <w:t>Automated Test Verification &amp; SOP: Validated 10/10 integration scenarios on hrms1.local (happy path, security gate, multi-tier returns, resubmission) and generated official SOP Word document 'SOP_Admin_Weekly_Vendor_Claims.docx'.</w:t>
      </w:r>
    </w:p>
    <w:p>
      <w:r>
        <w:rPr>
          <w:b/>
          <w:color w:val="1E293B"/>
          <w:sz w:val="22"/>
        </w:rPr>
        <w:br/>
        <w:t>3. Corporate Events &amp; Spends (Lane 4 - Imprest Proposal to 7-Day Settlement)</w:t>
      </w:r>
    </w:p>
    <w:p>
      <w:pPr>
        <w:pStyle w:val="ListBullet"/>
      </w:pPr>
      <w:r>
        <w:rPr>
          <w:sz w:val="19"/>
        </w:rPr>
        <w:t>Dual-Stream Architecture: Demarcated event expenditures into Stream A (Direct Finance Payments for hotels, flights, and stage setups via Vendor Invoice Claim) and Stream B (SPOC On-Ground Cash Imprest for local transport, snacks, printing, and spot items).</w:t>
      </w:r>
    </w:p>
    <w:p>
      <w:pPr>
        <w:pStyle w:val="ListBullet"/>
      </w:pPr>
      <w:r>
        <w:rPr>
          <w:sz w:val="19"/>
        </w:rPr>
        <w:t>Live Budget Ledger &amp; Overrun Alerts: Implemented update_event_budget_ledger() which continuously tracks Committed Spend = Stream A Direct + max(Disbursed Advance, SPOC Actual Spends). Displays live visual badges: WITHIN_BUDGET (&lt;80%), APPROACHING_LIMIT (80-100%), and OVERRUN_ALERT (&gt;100%).</w:t>
      </w:r>
    </w:p>
    <w:p>
      <w:pPr>
        <w:pStyle w:val="ListBullet"/>
      </w:pPr>
      <w:r>
        <w:rPr>
          <w:sz w:val="19"/>
        </w:rPr>
        <w:t>Itemized Imprest Proposal &amp; Sanction: Event SPOC files advance cash requests with itemized breakdown. Validates that requested amount does not exceed remaining uncommitted budget. Business Head sanctions and Accounts disburses via IDFC Bank with UTR tracking.</w:t>
      </w:r>
    </w:p>
    <w:p>
      <w:pPr>
        <w:pStyle w:val="ListBullet"/>
      </w:pPr>
      <w:r>
        <w:rPr>
          <w:sz w:val="19"/>
        </w:rPr>
        <w:t>Cross-Stream Anti-Fraud Shield: Engineered automated detection preventing vendors from being double-paid across Stream A direct invoice and Stream B SPOC cash claims.</w:t>
      </w:r>
    </w:p>
    <w:p>
      <w:pPr>
        <w:pStyle w:val="ListBullet"/>
      </w:pPr>
      <w:r>
        <w:rPr>
          <w:sz w:val="19"/>
        </w:rPr>
        <w:t>Post-Event Settlement Delta Math: Automated 3-scenario delta engine: (1) Surplus Refund (SPOC spent less; system mandates bank refund UTR before closure), (2) Deficit Reimbursement (SPOC spent more; company reimburses difference), and (3) Exact Balance.</w:t>
      </w:r>
    </w:p>
    <w:p>
      <w:pPr>
        <w:pStyle w:val="ListBullet"/>
      </w:pPr>
      <w:r>
        <w:rPr>
          <w:sz w:val="19"/>
        </w:rPr>
        <w:t>7-Day &amp; 14-Day Automated Ageing Escalations: Automated background cron service dispatches a 7-day post-event reminder, escalating at 14 days to an automated HRMS payroll deduction alert if advances remain unsettled.</w:t>
      </w:r>
    </w:p>
    <w:p>
      <w:pPr>
        <w:pStyle w:val="ListBullet"/>
      </w:pPr>
      <w:r>
        <w:rPr>
          <w:sz w:val="19"/>
        </w:rPr>
        <w:t>Official SOP Documentation: Published 'SOP_Corporate_Events_Spends_Lane4.docx' providing complete operational guidelines.</w:t>
      </w:r>
    </w:p>
    <w:p/>
    <w:p>
      <w:pPr>
        <w:pStyle w:val="Heading1"/>
      </w:pPr>
      <w:r>
        <w:t>Codebase Integrity &amp; GitHub Deployment</w:t>
      </w:r>
    </w:p>
    <w:p>
      <w:r>
        <w:t>All code modifications across DocTypes, JSON schemas, JavaScript client controllers, Python services, and .docx SOP manuals have been thoroughly tested on 'hrms1.local', committed, and pushed to the remote repository:</w:t>
        <w:br/>
        <w:t>• Remote Repository: Ashwinkumar027/ap_automation</w:t>
        <w:br/>
        <w:t>• Target Branch: version-16</w:t>
        <w:br/>
        <w:t>• Latest Commits: 807b536 (Enterprise SOP documentation &amp; Lane 4 updates), fb5ba6e (Admin Weekly AP Matrix &amp; 2-level Accounts), 8ab4532 (1-Click Unified Director Approval), 230b691 (Streamlined 5-Stage Vendor Flow).</w:t>
        <w:br/>
        <w:t>• Repository Status: Working tree 100% clean, fully in sync with origin.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