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jc w:val="center"/>
      </w:pPr>
      <w:r>
        <w:t>SINDRI</w:t>
        <w:br/>
        <w:t>Repository Engineering Constitution</w:t>
      </w:r>
    </w:p>
    <w:p>
      <w:pPr>
        <w:jc w:val="center"/>
      </w:pPr>
      <w:r>
        <w:rPr>
          <w:b/>
          <w:color w:val="324C68"/>
          <w:sz w:val="28"/>
        </w:rPr>
        <w:t>Multi-Agent Development, Repository Governance, Documentation, Quality, Security and Consistency Standard</w:t>
      </w:r>
    </w:p>
    <w:p>
      <w:r>
        <w:br/>
      </w:r>
    </w:p>
    <w:p>
      <w:pPr>
        <w:pStyle w:val="Callout"/>
      </w:pPr>
      <w:r>
        <w:t>The repository — not any individual chat, model, or developer memory — is the durable source of project truth.</w:t>
      </w:r>
    </w:p>
    <w:p>
      <w:r>
        <w:t>Purpose: define how Sindri Factory is built professionally across humans, coding agents, multiple model providers, parallel worktrees, and fresh chat sessions without losing architecture, safety, test quality, or project context.</w:t>
      </w:r>
    </w:p>
    <w:p>
      <w:r>
        <w:t>Status: normative development standard. “MUST” rules are repository invariants unless superseded through an accepted ADR. “SHOULD” rules are defaults that may be deviated from with a recorded reason.</w:t>
      </w:r>
    </w:p>
    <w:p>
      <w:r>
        <w:t>Source basis: the current Sindri master architecture and Hardware Data Factory build plan. This document converts those architectural decisions into repository-level operating rules and adds implementation-governance practices for multi-agent software development.</w:t>
      </w:r>
    </w:p>
    <w:p>
      <w:r>
        <w:br w:type="page"/>
      </w:r>
    </w:p>
    <w:p>
      <w:pPr>
        <w:pStyle w:val="Heading1"/>
        <w:keepNext/>
      </w:pPr>
      <w:r>
        <w:t>1. Executive Standard</w:t>
      </w:r>
    </w:p>
    <w:p>
      <w:r>
        <w:t>Sindri Factory is unusually sensitive to software-engineering mistakes because the repository does not merely build an application; it manufactures task definitions, evaluator evidence, training labels and eventually reward signals. A stale cache, hidden-test leak, permissive schema, incorrect retry, undocumented assumption or careless agent refactor can silently turn bad hardware into “verified” data. Repository governance is therefore part of model quality.</w:t>
      </w:r>
    </w:p>
    <w:p>
      <w:pPr>
        <w:pStyle w:val="Callout"/>
      </w:pPr>
      <w:r>
        <w:t>The goal is not bureaucracy. The goal is to make correct behavior easy, unsafe behavior difficult, and project state recoverable by a new engineer or new AI chat without oral history.</w:t>
      </w:r>
    </w:p>
    <w:p>
      <w:r>
        <w:t>This standard defines six things: the source-of-truth hierarchy; the canonical repository and dependency boundaries; the protocol for humans and coding agents; documentation and decision governance; engineering quality/security/scalability rules; and the exact handoff process that keeps many sessions consistent over time.</w:t>
      </w:r>
    </w:p>
    <w:p>
      <w:pPr>
        <w:pStyle w:val="Heading2"/>
        <w:keepNext/>
      </w:pPr>
      <w:r>
        <w:t>1.1 The five outcomes this standard must guarantee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6"/>
              </w:rPr>
              <w:t>Outcome</w:t>
            </w:r>
          </w:p>
        </w:tc>
        <w:tc>
          <w:tcPr>
            <w:tcW w:type="dxa" w:w="5083"/>
            <w:vAlign w:val="center"/>
            <w:shd w:fill="D9EAF7"/>
          </w:tcPr>
          <w:p>
            <w:r/>
            <w:r>
              <w:rPr>
                <w:rFonts w:ascii="Aptos" w:hAnsi="Aptos"/>
                <w:b/>
                <w:sz w:val="16"/>
              </w:rPr>
              <w:t>Meaning</w:t>
            </w:r>
          </w:p>
        </w:tc>
      </w:tr>
      <w:tr>
        <w:tc>
          <w:tcPr>
            <w:tcW w:type="dxa" w:w="5083"/>
            <w:vAlign w:val="center"/>
          </w:tcPr>
          <w:p>
            <w:r/>
            <w:r>
              <w:rPr>
                <w:rFonts w:ascii="Aptos" w:hAnsi="Aptos"/>
                <w:b w:val="0"/>
                <w:sz w:val="15"/>
              </w:rPr>
              <w:t>Consistency</w:t>
            </w:r>
          </w:p>
        </w:tc>
        <w:tc>
          <w:tcPr>
            <w:tcW w:type="dxa" w:w="5083"/>
            <w:vAlign w:val="center"/>
          </w:tcPr>
          <w:p>
            <w:r/>
            <w:r>
              <w:rPr>
                <w:rFonts w:ascii="Aptos" w:hAnsi="Aptos"/>
                <w:b w:val="0"/>
                <w:sz w:val="15"/>
              </w:rPr>
              <w:t>A fresh chat can reconstruct current project intent from the repository, not from memory.</w:t>
            </w:r>
          </w:p>
        </w:tc>
      </w:tr>
      <w:tr>
        <w:tc>
          <w:tcPr>
            <w:tcW w:type="dxa" w:w="5083"/>
            <w:vAlign w:val="center"/>
          </w:tcPr>
          <w:p>
            <w:r/>
            <w:r>
              <w:rPr>
                <w:rFonts w:ascii="Aptos" w:hAnsi="Aptos"/>
                <w:b w:val="0"/>
                <w:sz w:val="15"/>
              </w:rPr>
              <w:t>Safety</w:t>
            </w:r>
          </w:p>
        </w:tc>
        <w:tc>
          <w:tcPr>
            <w:tcW w:type="dxa" w:w="5083"/>
            <w:vAlign w:val="center"/>
          </w:tcPr>
          <w:p>
            <w:r/>
            <w:r>
              <w:rPr>
                <w:rFonts w:ascii="Aptos" w:hAnsi="Aptos"/>
                <w:b w:val="0"/>
                <w:sz w:val="15"/>
              </w:rPr>
              <w:t>Solver, evaluator, data and security boundaries cannot be casually crossed by generated code.</w:t>
            </w:r>
          </w:p>
        </w:tc>
      </w:tr>
      <w:tr>
        <w:tc>
          <w:tcPr>
            <w:tcW w:type="dxa" w:w="5083"/>
            <w:vAlign w:val="center"/>
          </w:tcPr>
          <w:p>
            <w:r/>
            <w:r>
              <w:rPr>
                <w:rFonts w:ascii="Aptos" w:hAnsi="Aptos"/>
                <w:b w:val="0"/>
                <w:sz w:val="15"/>
              </w:rPr>
              <w:t>Buildability</w:t>
            </w:r>
          </w:p>
        </w:tc>
        <w:tc>
          <w:tcPr>
            <w:tcW w:type="dxa" w:w="5083"/>
            <w:vAlign w:val="center"/>
          </w:tcPr>
          <w:p>
            <w:r/>
            <w:r>
              <w:rPr>
                <w:rFonts w:ascii="Aptos" w:hAnsi="Aptos"/>
                <w:b w:val="0"/>
                <w:sz w:val="15"/>
              </w:rPr>
              <w:t>Every component has a discoverable contract, tests, owner and definition of done.</w:t>
            </w:r>
          </w:p>
        </w:tc>
      </w:tr>
      <w:tr>
        <w:tc>
          <w:tcPr>
            <w:tcW w:type="dxa" w:w="5083"/>
            <w:vAlign w:val="center"/>
          </w:tcPr>
          <w:p>
            <w:r/>
            <w:r>
              <w:rPr>
                <w:rFonts w:ascii="Aptos" w:hAnsi="Aptos"/>
                <w:b w:val="0"/>
                <w:sz w:val="15"/>
              </w:rPr>
              <w:t>Scalability</w:t>
            </w:r>
          </w:p>
        </w:tc>
        <w:tc>
          <w:tcPr>
            <w:tcW w:type="dxa" w:w="5083"/>
            <w:vAlign w:val="center"/>
          </w:tcPr>
          <w:p>
            <w:r/>
            <w:r>
              <w:rPr>
                <w:rFonts w:ascii="Aptos" w:hAnsi="Aptos"/>
                <w:b w:val="0"/>
                <w:sz w:val="15"/>
              </w:rPr>
              <w:t>Work can move from one machine to many workers without redesigning domain logic.</w:t>
            </w:r>
          </w:p>
        </w:tc>
      </w:tr>
      <w:tr>
        <w:tc>
          <w:tcPr>
            <w:tcW w:type="dxa" w:w="5083"/>
            <w:vAlign w:val="center"/>
          </w:tcPr>
          <w:p>
            <w:r/>
            <w:r>
              <w:rPr>
                <w:rFonts w:ascii="Aptos" w:hAnsi="Aptos"/>
                <w:b w:val="0"/>
                <w:sz w:val="15"/>
              </w:rPr>
              <w:t>Reusability</w:t>
            </w:r>
          </w:p>
        </w:tc>
        <w:tc>
          <w:tcPr>
            <w:tcW w:type="dxa" w:w="5083"/>
            <w:vAlign w:val="center"/>
          </w:tcPr>
          <w:p>
            <w:r/>
            <w:r>
              <w:rPr>
                <w:rFonts w:ascii="Aptos" w:hAnsi="Aptos"/>
                <w:b w:val="0"/>
                <w:sz w:val="15"/>
              </w:rPr>
              <w:t>Tools, runtimes, model providers and execution backends remain replaceable behind stable interfaces.</w:t>
            </w:r>
          </w:p>
        </w:tc>
      </w:tr>
    </w:tbl>
    <w:p/>
    <w:p>
      <w:pPr>
        <w:pStyle w:val="Heading2"/>
        <w:keepNext/>
      </w:pPr>
      <w:r>
        <w:t>1.2 What is normative vs informative</w:t>
      </w:r>
    </w:p>
    <w:p>
      <w:r>
        <w:t>Normative artifacts state constraints the implementation must obey. Informative artifacts explain, summarize or help navigation. A summary never outranks the contract or ADR it summarizes.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Artifact</w:t>
            </w:r>
          </w:p>
        </w:tc>
        <w:tc>
          <w:tcPr>
            <w:tcW w:type="dxa" w:w="3389"/>
            <w:vAlign w:val="center"/>
            <w:shd w:fill="D9EAF7"/>
          </w:tcPr>
          <w:p>
            <w:r/>
            <w:r>
              <w:rPr>
                <w:rFonts w:ascii="Aptos" w:hAnsi="Aptos"/>
                <w:b/>
                <w:sz w:val="16"/>
              </w:rPr>
              <w:t>Role</w:t>
            </w:r>
          </w:p>
        </w:tc>
        <w:tc>
          <w:tcPr>
            <w:tcW w:type="dxa" w:w="3389"/>
            <w:vAlign w:val="center"/>
            <w:shd w:fill="D9EAF7"/>
          </w:tcPr>
          <w:p>
            <w:r/>
            <w:r>
              <w:rPr>
                <w:rFonts w:ascii="Aptos" w:hAnsi="Aptos"/>
                <w:b/>
                <w:sz w:val="16"/>
              </w:rPr>
              <w:t>Authority</w:t>
            </w:r>
          </w:p>
        </w:tc>
      </w:tr>
      <w:tr>
        <w:tc>
          <w:tcPr>
            <w:tcW w:type="dxa" w:w="3389"/>
            <w:vAlign w:val="center"/>
          </w:tcPr>
          <w:p>
            <w:r/>
            <w:r>
              <w:rPr>
                <w:rFonts w:ascii="Aptos" w:hAnsi="Aptos"/>
                <w:b w:val="0"/>
                <w:sz w:val="15"/>
              </w:rPr>
              <w:t>PRINCIPLES.md</w:t>
            </w:r>
          </w:p>
        </w:tc>
        <w:tc>
          <w:tcPr>
            <w:tcW w:type="dxa" w:w="3389"/>
            <w:vAlign w:val="center"/>
          </w:tcPr>
          <w:p>
            <w:r/>
            <w:r>
              <w:rPr>
                <w:rFonts w:ascii="Aptos" w:hAnsi="Aptos"/>
                <w:b w:val="0"/>
                <w:sz w:val="15"/>
              </w:rPr>
              <w:t>Non-negotiable engineering invariants</w:t>
            </w:r>
          </w:p>
        </w:tc>
        <w:tc>
          <w:tcPr>
            <w:tcW w:type="dxa" w:w="3389"/>
            <w:vAlign w:val="center"/>
          </w:tcPr>
          <w:p>
            <w:r/>
            <w:r>
              <w:rPr>
                <w:rFonts w:ascii="Aptos" w:hAnsi="Aptos"/>
                <w:b w:val="0"/>
                <w:sz w:val="15"/>
              </w:rPr>
              <w:t>Highest repository design authority below security/legal constraints</w:t>
            </w:r>
          </w:p>
        </w:tc>
      </w:tr>
      <w:tr>
        <w:tc>
          <w:tcPr>
            <w:tcW w:type="dxa" w:w="3389"/>
            <w:vAlign w:val="center"/>
          </w:tcPr>
          <w:p>
            <w:r/>
            <w:r>
              <w:rPr>
                <w:rFonts w:ascii="Aptos" w:hAnsi="Aptos"/>
                <w:b w:val="0"/>
                <w:sz w:val="15"/>
              </w:rPr>
              <w:t>Accepted ADRs</w:t>
            </w:r>
          </w:p>
        </w:tc>
        <w:tc>
          <w:tcPr>
            <w:tcW w:type="dxa" w:w="3389"/>
            <w:vAlign w:val="center"/>
          </w:tcPr>
          <w:p>
            <w:r/>
            <w:r>
              <w:rPr>
                <w:rFonts w:ascii="Aptos" w:hAnsi="Aptos"/>
                <w:b w:val="0"/>
                <w:sz w:val="15"/>
              </w:rPr>
              <w:t>Durable design decisions and rationale</w:t>
            </w:r>
          </w:p>
        </w:tc>
        <w:tc>
          <w:tcPr>
            <w:tcW w:type="dxa" w:w="3389"/>
            <w:vAlign w:val="center"/>
          </w:tcPr>
          <w:p>
            <w:r/>
            <w:r>
              <w:rPr>
                <w:rFonts w:ascii="Aptos" w:hAnsi="Aptos"/>
                <w:b w:val="0"/>
                <w:sz w:val="15"/>
              </w:rPr>
              <w:t>Binding until superseded</w:t>
            </w:r>
          </w:p>
        </w:tc>
      </w:tr>
      <w:tr>
        <w:tc>
          <w:tcPr>
            <w:tcW w:type="dxa" w:w="3389"/>
            <w:vAlign w:val="center"/>
          </w:tcPr>
          <w:p>
            <w:r/>
            <w:r>
              <w:rPr>
                <w:rFonts w:ascii="Aptos" w:hAnsi="Aptos"/>
                <w:b w:val="0"/>
                <w:sz w:val="15"/>
              </w:rPr>
              <w:t>Component contracts / schemas</w:t>
            </w:r>
          </w:p>
        </w:tc>
        <w:tc>
          <w:tcPr>
            <w:tcW w:type="dxa" w:w="3389"/>
            <w:vAlign w:val="center"/>
          </w:tcPr>
          <w:p>
            <w:r/>
            <w:r>
              <w:rPr>
                <w:rFonts w:ascii="Aptos" w:hAnsi="Aptos"/>
                <w:b w:val="0"/>
                <w:sz w:val="15"/>
              </w:rPr>
              <w:t>Machine-readable boundaries</w:t>
            </w:r>
          </w:p>
        </w:tc>
        <w:tc>
          <w:tcPr>
            <w:tcW w:type="dxa" w:w="3389"/>
            <w:vAlign w:val="center"/>
          </w:tcPr>
          <w:p>
            <w:r/>
            <w:r>
              <w:rPr>
                <w:rFonts w:ascii="Aptos" w:hAnsi="Aptos"/>
                <w:b w:val="0"/>
                <w:sz w:val="15"/>
              </w:rPr>
              <w:t>Binding interface authority</w:t>
            </w:r>
          </w:p>
        </w:tc>
      </w:tr>
      <w:tr>
        <w:tc>
          <w:tcPr>
            <w:tcW w:type="dxa" w:w="3389"/>
            <w:vAlign w:val="center"/>
          </w:tcPr>
          <w:p>
            <w:r/>
            <w:r>
              <w:rPr>
                <w:rFonts w:ascii="Aptos" w:hAnsi="Aptos"/>
                <w:b w:val="0"/>
                <w:sz w:val="15"/>
              </w:rPr>
              <w:t>Tests</w:t>
            </w:r>
          </w:p>
        </w:tc>
        <w:tc>
          <w:tcPr>
            <w:tcW w:type="dxa" w:w="3389"/>
            <w:vAlign w:val="center"/>
          </w:tcPr>
          <w:p>
            <w:r/>
            <w:r>
              <w:rPr>
                <w:rFonts w:ascii="Aptos" w:hAnsi="Aptos"/>
                <w:b w:val="0"/>
                <w:sz w:val="15"/>
              </w:rPr>
              <w:t>Executable expectations</w:t>
            </w:r>
          </w:p>
        </w:tc>
        <w:tc>
          <w:tcPr>
            <w:tcW w:type="dxa" w:w="3389"/>
            <w:vAlign w:val="center"/>
          </w:tcPr>
          <w:p>
            <w:r/>
            <w:r>
              <w:rPr>
                <w:rFonts w:ascii="Aptos" w:hAnsi="Aptos"/>
                <w:b w:val="0"/>
                <w:sz w:val="15"/>
              </w:rPr>
              <w:t>Binding only when aligned with approved contract/ADR</w:t>
            </w:r>
          </w:p>
        </w:tc>
      </w:tr>
      <w:tr>
        <w:tc>
          <w:tcPr>
            <w:tcW w:type="dxa" w:w="3389"/>
            <w:vAlign w:val="center"/>
          </w:tcPr>
          <w:p>
            <w:r/>
            <w:r>
              <w:rPr>
                <w:rFonts w:ascii="Aptos" w:hAnsi="Aptos"/>
                <w:b w:val="0"/>
                <w:sz w:val="15"/>
              </w:rPr>
              <w:t>Implementation</w:t>
            </w:r>
          </w:p>
        </w:tc>
        <w:tc>
          <w:tcPr>
            <w:tcW w:type="dxa" w:w="3389"/>
            <w:vAlign w:val="center"/>
          </w:tcPr>
          <w:p>
            <w:r/>
            <w:r>
              <w:rPr>
                <w:rFonts w:ascii="Aptos" w:hAnsi="Aptos"/>
                <w:b w:val="0"/>
                <w:sz w:val="15"/>
              </w:rPr>
              <w:t>Current behavior</w:t>
            </w:r>
          </w:p>
        </w:tc>
        <w:tc>
          <w:tcPr>
            <w:tcW w:type="dxa" w:w="3389"/>
            <w:vAlign w:val="center"/>
          </w:tcPr>
          <w:p>
            <w:r/>
            <w:r>
              <w:rPr>
                <w:rFonts w:ascii="Aptos" w:hAnsi="Aptos"/>
                <w:b w:val="0"/>
                <w:sz w:val="15"/>
              </w:rPr>
              <w:t>Must conform to above</w:t>
            </w:r>
          </w:p>
        </w:tc>
      </w:tr>
      <w:tr>
        <w:tc>
          <w:tcPr>
            <w:tcW w:type="dxa" w:w="3389"/>
            <w:vAlign w:val="center"/>
          </w:tcPr>
          <w:p>
            <w:r/>
            <w:r>
              <w:rPr>
                <w:rFonts w:ascii="Aptos" w:hAnsi="Aptos"/>
                <w:b w:val="0"/>
                <w:sz w:val="15"/>
              </w:rPr>
              <w:t>PROJECT_STATE / task packets</w:t>
            </w:r>
          </w:p>
        </w:tc>
        <w:tc>
          <w:tcPr>
            <w:tcW w:type="dxa" w:w="3389"/>
            <w:vAlign w:val="center"/>
          </w:tcPr>
          <w:p>
            <w:r/>
            <w:r>
              <w:rPr>
                <w:rFonts w:ascii="Aptos" w:hAnsi="Aptos"/>
                <w:b w:val="0"/>
                <w:sz w:val="15"/>
              </w:rPr>
              <w:t>Current coordination state</w:t>
            </w:r>
          </w:p>
        </w:tc>
        <w:tc>
          <w:tcPr>
            <w:tcW w:type="dxa" w:w="3389"/>
            <w:vAlign w:val="center"/>
          </w:tcPr>
          <w:p>
            <w:r/>
            <w:r>
              <w:rPr>
                <w:rFonts w:ascii="Aptos" w:hAnsi="Aptos"/>
                <w:b w:val="0"/>
                <w:sz w:val="15"/>
              </w:rPr>
              <w:t>Operational coordination</w:t>
            </w:r>
          </w:p>
        </w:tc>
      </w:tr>
      <w:tr>
        <w:tc>
          <w:tcPr>
            <w:tcW w:type="dxa" w:w="3389"/>
            <w:vAlign w:val="center"/>
          </w:tcPr>
          <w:p>
            <w:r/>
            <w:r>
              <w:rPr>
                <w:rFonts w:ascii="Aptos" w:hAnsi="Aptos"/>
                <w:b w:val="0"/>
                <w:sz w:val="15"/>
              </w:rPr>
              <w:t>Handoffs</w:t>
            </w:r>
          </w:p>
        </w:tc>
        <w:tc>
          <w:tcPr>
            <w:tcW w:type="dxa" w:w="3389"/>
            <w:vAlign w:val="center"/>
          </w:tcPr>
          <w:p>
            <w:r/>
            <w:r>
              <w:rPr>
                <w:rFonts w:ascii="Aptos" w:hAnsi="Aptos"/>
                <w:b w:val="0"/>
                <w:sz w:val="15"/>
              </w:rPr>
              <w:t>Temporary continuity</w:t>
            </w:r>
          </w:p>
        </w:tc>
        <w:tc>
          <w:tcPr>
            <w:tcW w:type="dxa" w:w="3389"/>
            <w:vAlign w:val="center"/>
          </w:tcPr>
          <w:p>
            <w:r/>
            <w:r>
              <w:rPr>
                <w:rFonts w:ascii="Aptos" w:hAnsi="Aptos"/>
                <w:b w:val="0"/>
                <w:sz w:val="15"/>
              </w:rPr>
              <w:t>Lower authority; promote durable decisions elsewhere</w:t>
            </w:r>
          </w:p>
        </w:tc>
      </w:tr>
      <w:tr>
        <w:tc>
          <w:tcPr>
            <w:tcW w:type="dxa" w:w="3389"/>
            <w:vAlign w:val="center"/>
          </w:tcPr>
          <w:p>
            <w:r/>
            <w:r>
              <w:rPr>
                <w:rFonts w:ascii="Aptos" w:hAnsi="Aptos"/>
                <w:b w:val="0"/>
                <w:sz w:val="15"/>
              </w:rPr>
              <w:t>Chats / model memory</w:t>
            </w:r>
          </w:p>
        </w:tc>
        <w:tc>
          <w:tcPr>
            <w:tcW w:type="dxa" w:w="3389"/>
            <w:vAlign w:val="center"/>
          </w:tcPr>
          <w:p>
            <w:r/>
            <w:r>
              <w:rPr>
                <w:rFonts w:ascii="Aptos" w:hAnsi="Aptos"/>
                <w:b w:val="0"/>
                <w:sz w:val="15"/>
              </w:rPr>
              <w:t>Ephemeral discussion</w:t>
            </w:r>
          </w:p>
        </w:tc>
        <w:tc>
          <w:tcPr>
            <w:tcW w:type="dxa" w:w="3389"/>
            <w:vAlign w:val="center"/>
          </w:tcPr>
          <w:p>
            <w:r/>
            <w:r>
              <w:rPr>
                <w:rFonts w:ascii="Aptos" w:hAnsi="Aptos"/>
                <w:b w:val="0"/>
                <w:sz w:val="15"/>
              </w:rPr>
              <w:t>Never authoritative</w:t>
            </w:r>
          </w:p>
        </w:tc>
      </w:tr>
    </w:tbl>
    <w:p/>
    <w:p>
      <w:pPr>
        <w:pStyle w:val="Heading1"/>
        <w:keepNext/>
      </w:pPr>
      <w:r>
        <w:t>2. Canonical Repository Philosophy</w:t>
      </w:r>
    </w:p>
    <w:p>
      <w:r>
        <w:t>The repository is a modular monolith first: one Python codebase with strict internal boundaries, one authoritative metadata store, one immutable artifact store, containerized workers and replaceable adapters. We deliberately avoid letting a generic agent framework, workflow framework, model provider or EDA tool become the architecture.</w:t>
      </w:r>
    </w:p>
    <w:p>
      <w:pPr>
        <w:pStyle w:val="CodeBlock"/>
      </w:pPr>
      <w:r>
        <w:t>SINDRI FACTORY</w:t>
        <w:br/>
        <w:br/>
        <w:t>Task Forge -&gt; Spec Forge -&gt; Verification Forge -&gt; Qualification</w:t>
        <w:br/>
        <w:t xml:space="preserve">                                      |</w:t>
        <w:br/>
        <w:t xml:space="preserve">                                      v</w:t>
        <w:br/>
        <w:t xml:space="preserve">                          deployment-shaped Solver</w:t>
        <w:br/>
        <w:t xml:space="preserve">                                      |</w:t>
        <w:br/>
        <w:t xml:space="preserve">                                      v</w:t>
        <w:br/>
        <w:t xml:space="preserve">                               Trusted Judge</w:t>
        <w:br/>
        <w:t xml:space="preserve">                                      |</w:t>
        <w:br/>
        <w:t xml:space="preserve">                                      v</w:t>
        <w:br/>
        <w:t xml:space="preserve">                         Data / Training / Eval</w:t>
        <w:br/>
        <w:br/>
        <w:t>Foundation: schemas | identity | evidence | controller | model gateway</w:t>
        <w:br/>
        <w:t xml:space="preserve">            tool gateway | sandbox | context | workers | observability</w:t>
      </w:r>
    </w:p>
    <w:p>
      <w:pPr>
        <w:pStyle w:val="Heading2"/>
        <w:keepNext/>
      </w:pPr>
      <w:r>
        <w:t>2.1 Canonical V1 technology choices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Concern</w:t>
            </w:r>
          </w:p>
        </w:tc>
        <w:tc>
          <w:tcPr>
            <w:tcW w:type="dxa" w:w="3389"/>
            <w:vAlign w:val="center"/>
            <w:shd w:fill="D9EAF7"/>
          </w:tcPr>
          <w:p>
            <w:r/>
            <w:r>
              <w:rPr>
                <w:rFonts w:ascii="Aptos" w:hAnsi="Aptos"/>
                <w:b/>
                <w:sz w:val="16"/>
              </w:rPr>
              <w:t>Default</w:t>
            </w:r>
          </w:p>
        </w:tc>
        <w:tc>
          <w:tcPr>
            <w:tcW w:type="dxa" w:w="3389"/>
            <w:vAlign w:val="center"/>
            <w:shd w:fill="D9EAF7"/>
          </w:tcPr>
          <w:p>
            <w:r/>
            <w:r>
              <w:rPr>
                <w:rFonts w:ascii="Aptos" w:hAnsi="Aptos"/>
                <w:b/>
                <w:sz w:val="16"/>
              </w:rPr>
              <w:t>Reason</w:t>
            </w:r>
          </w:p>
        </w:tc>
      </w:tr>
      <w:tr>
        <w:tc>
          <w:tcPr>
            <w:tcW w:type="dxa" w:w="3389"/>
            <w:vAlign w:val="center"/>
          </w:tcPr>
          <w:p>
            <w:r/>
            <w:r>
              <w:rPr>
                <w:rFonts w:ascii="Aptos" w:hAnsi="Aptos"/>
                <w:b w:val="0"/>
                <w:sz w:val="15"/>
              </w:rPr>
              <w:t>Language</w:t>
            </w:r>
          </w:p>
        </w:tc>
        <w:tc>
          <w:tcPr>
            <w:tcW w:type="dxa" w:w="3389"/>
            <w:vAlign w:val="center"/>
          </w:tcPr>
          <w:p>
            <w:r/>
            <w:r>
              <w:rPr>
                <w:rFonts w:ascii="Aptos" w:hAnsi="Aptos"/>
                <w:b w:val="0"/>
                <w:sz w:val="15"/>
              </w:rPr>
              <w:t>Python 3.12+</w:t>
            </w:r>
          </w:p>
        </w:tc>
        <w:tc>
          <w:tcPr>
            <w:tcW w:type="dxa" w:w="3389"/>
            <w:vAlign w:val="center"/>
          </w:tcPr>
          <w:p>
            <w:r/>
            <w:r>
              <w:rPr>
                <w:rFonts w:ascii="Aptos" w:hAnsi="Aptos"/>
                <w:b w:val="0"/>
                <w:sz w:val="15"/>
              </w:rPr>
              <w:t>Best shared surface across ML, data, cocotb, HDL tooling and orchestration.</w:t>
            </w:r>
          </w:p>
        </w:tc>
      </w:tr>
      <w:tr>
        <w:tc>
          <w:tcPr>
            <w:tcW w:type="dxa" w:w="3389"/>
            <w:vAlign w:val="center"/>
          </w:tcPr>
          <w:p>
            <w:r/>
            <w:r>
              <w:rPr>
                <w:rFonts w:ascii="Aptos" w:hAnsi="Aptos"/>
                <w:b w:val="0"/>
                <w:sz w:val="15"/>
              </w:rPr>
              <w:t>Packaging</w:t>
            </w:r>
          </w:p>
        </w:tc>
        <w:tc>
          <w:tcPr>
            <w:tcW w:type="dxa" w:w="3389"/>
            <w:vAlign w:val="center"/>
          </w:tcPr>
          <w:p>
            <w:r/>
            <w:r>
              <w:rPr>
                <w:rFonts w:ascii="Aptos" w:hAnsi="Aptos"/>
                <w:b w:val="0"/>
                <w:sz w:val="15"/>
              </w:rPr>
              <w:t>uv + locked pyproject</w:t>
            </w:r>
          </w:p>
        </w:tc>
        <w:tc>
          <w:tcPr>
            <w:tcW w:type="dxa" w:w="3389"/>
            <w:vAlign w:val="center"/>
          </w:tcPr>
          <w:p>
            <w:r/>
            <w:r>
              <w:rPr>
                <w:rFonts w:ascii="Aptos" w:hAnsi="Aptos"/>
                <w:b w:val="0"/>
                <w:sz w:val="15"/>
              </w:rPr>
              <w:t>Fast reproducible environments and one dependency source.</w:t>
            </w:r>
          </w:p>
        </w:tc>
      </w:tr>
      <w:tr>
        <w:tc>
          <w:tcPr>
            <w:tcW w:type="dxa" w:w="3389"/>
            <w:vAlign w:val="center"/>
          </w:tcPr>
          <w:p>
            <w:r/>
            <w:r>
              <w:rPr>
                <w:rFonts w:ascii="Aptos" w:hAnsi="Aptos"/>
                <w:b w:val="0"/>
                <w:sz w:val="15"/>
              </w:rPr>
              <w:t>Boundary schemas</w:t>
            </w:r>
          </w:p>
        </w:tc>
        <w:tc>
          <w:tcPr>
            <w:tcW w:type="dxa" w:w="3389"/>
            <w:vAlign w:val="center"/>
          </w:tcPr>
          <w:p>
            <w:r/>
            <w:r>
              <w:rPr>
                <w:rFonts w:ascii="Aptos" w:hAnsi="Aptos"/>
                <w:b w:val="0"/>
                <w:sz w:val="15"/>
              </w:rPr>
              <w:t>Pydantic v2</w:t>
            </w:r>
          </w:p>
        </w:tc>
        <w:tc>
          <w:tcPr>
            <w:tcW w:type="dxa" w:w="3389"/>
            <w:vAlign w:val="center"/>
          </w:tcPr>
          <w:p>
            <w:r/>
            <w:r>
              <w:rPr>
                <w:rFonts w:ascii="Aptos" w:hAnsi="Aptos"/>
                <w:b w:val="0"/>
                <w:sz w:val="15"/>
              </w:rPr>
              <w:t>Strict typed records for agents/tools/database boundaries.</w:t>
            </w:r>
          </w:p>
        </w:tc>
      </w:tr>
      <w:tr>
        <w:tc>
          <w:tcPr>
            <w:tcW w:type="dxa" w:w="3389"/>
            <w:vAlign w:val="center"/>
          </w:tcPr>
          <w:p>
            <w:r/>
            <w:r>
              <w:rPr>
                <w:rFonts w:ascii="Aptos" w:hAnsi="Aptos"/>
                <w:b w:val="0"/>
                <w:sz w:val="15"/>
              </w:rPr>
              <w:t>API / CLI</w:t>
            </w:r>
          </w:p>
        </w:tc>
        <w:tc>
          <w:tcPr>
            <w:tcW w:type="dxa" w:w="3389"/>
            <w:vAlign w:val="center"/>
          </w:tcPr>
          <w:p>
            <w:r/>
            <w:r>
              <w:rPr>
                <w:rFonts w:ascii="Aptos" w:hAnsi="Aptos"/>
                <w:b w:val="0"/>
                <w:sz w:val="15"/>
              </w:rPr>
              <w:t>FastAPI + Typer</w:t>
            </w:r>
          </w:p>
        </w:tc>
        <w:tc>
          <w:tcPr>
            <w:tcW w:type="dxa" w:w="3389"/>
            <w:vAlign w:val="center"/>
          </w:tcPr>
          <w:p>
            <w:r/>
            <w:r>
              <w:rPr>
                <w:rFonts w:ascii="Aptos" w:hAnsi="Aptos"/>
                <w:b w:val="0"/>
                <w:sz w:val="15"/>
              </w:rPr>
              <w:t>Typed service and operator interfaces without heavy framework coupling.</w:t>
            </w:r>
          </w:p>
        </w:tc>
      </w:tr>
      <w:tr>
        <w:tc>
          <w:tcPr>
            <w:tcW w:type="dxa" w:w="3389"/>
            <w:vAlign w:val="center"/>
          </w:tcPr>
          <w:p>
            <w:r/>
            <w:r>
              <w:rPr>
                <w:rFonts w:ascii="Aptos" w:hAnsi="Aptos"/>
                <w:b w:val="0"/>
                <w:sz w:val="15"/>
              </w:rPr>
              <w:t>Metadata</w:t>
            </w:r>
          </w:p>
        </w:tc>
        <w:tc>
          <w:tcPr>
            <w:tcW w:type="dxa" w:w="3389"/>
            <w:vAlign w:val="center"/>
          </w:tcPr>
          <w:p>
            <w:r/>
            <w:r>
              <w:rPr>
                <w:rFonts w:ascii="Aptos" w:hAnsi="Aptos"/>
                <w:b w:val="0"/>
                <w:sz w:val="15"/>
              </w:rPr>
              <w:t>PostgreSQL (SQLite permitted for local pilot)</w:t>
            </w:r>
          </w:p>
        </w:tc>
        <w:tc>
          <w:tcPr>
            <w:tcW w:type="dxa" w:w="3389"/>
            <w:vAlign w:val="center"/>
          </w:tcPr>
          <w:p>
            <w:r/>
            <w:r>
              <w:rPr>
                <w:rFonts w:ascii="Aptos" w:hAnsi="Aptos"/>
                <w:b w:val="0"/>
                <w:sz w:val="15"/>
              </w:rPr>
              <w:t>Transactions, JSONB, lineage, concurrent workers and migrations.</w:t>
            </w:r>
          </w:p>
        </w:tc>
      </w:tr>
      <w:tr>
        <w:tc>
          <w:tcPr>
            <w:tcW w:type="dxa" w:w="3389"/>
            <w:vAlign w:val="center"/>
          </w:tcPr>
          <w:p>
            <w:r/>
            <w:r>
              <w:rPr>
                <w:rFonts w:ascii="Aptos" w:hAnsi="Aptos"/>
                <w:b w:val="0"/>
                <w:sz w:val="15"/>
              </w:rPr>
              <w:t>Artifacts</w:t>
            </w:r>
          </w:p>
        </w:tc>
        <w:tc>
          <w:tcPr>
            <w:tcW w:type="dxa" w:w="3389"/>
            <w:vAlign w:val="center"/>
          </w:tcPr>
          <w:p>
            <w:r/>
            <w:r>
              <w:rPr>
                <w:rFonts w:ascii="Aptos" w:hAnsi="Aptos"/>
                <w:b w:val="0"/>
                <w:sz w:val="15"/>
              </w:rPr>
              <w:t>Content-addressed filesystem -&gt; S3/MinIO</w:t>
            </w:r>
          </w:p>
        </w:tc>
        <w:tc>
          <w:tcPr>
            <w:tcW w:type="dxa" w:w="3389"/>
            <w:vAlign w:val="center"/>
          </w:tcPr>
          <w:p>
            <w:r/>
            <w:r>
              <w:rPr>
                <w:rFonts w:ascii="Aptos" w:hAnsi="Aptos"/>
                <w:b w:val="0"/>
                <w:sz w:val="15"/>
              </w:rPr>
              <w:t>Immutable logs, RTL, waveforms, traces, datasets.</w:t>
            </w:r>
          </w:p>
        </w:tc>
      </w:tr>
      <w:tr>
        <w:tc>
          <w:tcPr>
            <w:tcW w:type="dxa" w:w="3389"/>
            <w:vAlign w:val="center"/>
          </w:tcPr>
          <w:p>
            <w:r/>
            <w:r>
              <w:rPr>
                <w:rFonts w:ascii="Aptos" w:hAnsi="Aptos"/>
                <w:b w:val="0"/>
                <w:sz w:val="15"/>
              </w:rPr>
              <w:t>Dataset files</w:t>
            </w:r>
          </w:p>
        </w:tc>
        <w:tc>
          <w:tcPr>
            <w:tcW w:type="dxa" w:w="3389"/>
            <w:vAlign w:val="center"/>
          </w:tcPr>
          <w:p>
            <w:r/>
            <w:r>
              <w:rPr>
                <w:rFonts w:ascii="Aptos" w:hAnsi="Aptos"/>
                <w:b w:val="0"/>
                <w:sz w:val="15"/>
              </w:rPr>
              <w:t>Parquet + DuckDB/Polars</w:t>
            </w:r>
          </w:p>
        </w:tc>
        <w:tc>
          <w:tcPr>
            <w:tcW w:type="dxa" w:w="3389"/>
            <w:vAlign w:val="center"/>
          </w:tcPr>
          <w:p>
            <w:r/>
            <w:r>
              <w:rPr>
                <w:rFonts w:ascii="Aptos" w:hAnsi="Aptos"/>
                <w:b w:val="0"/>
                <w:sz w:val="15"/>
              </w:rPr>
              <w:t>Efficient analytics and training export.</w:t>
            </w:r>
          </w:p>
        </w:tc>
      </w:tr>
      <w:tr>
        <w:tc>
          <w:tcPr>
            <w:tcW w:type="dxa" w:w="3389"/>
            <w:vAlign w:val="center"/>
          </w:tcPr>
          <w:p>
            <w:r/>
            <w:r>
              <w:rPr>
                <w:rFonts w:ascii="Aptos" w:hAnsi="Aptos"/>
                <w:b w:val="0"/>
                <w:sz w:val="15"/>
              </w:rPr>
              <w:t>Isolation</w:t>
            </w:r>
          </w:p>
        </w:tc>
        <w:tc>
          <w:tcPr>
            <w:tcW w:type="dxa" w:w="3389"/>
            <w:vAlign w:val="center"/>
          </w:tcPr>
          <w:p>
            <w:r/>
            <w:r>
              <w:rPr>
                <w:rFonts w:ascii="Aptos" w:hAnsi="Aptos"/>
                <w:b w:val="0"/>
                <w:sz w:val="15"/>
              </w:rPr>
              <w:t>Docker/rootless where practical</w:t>
            </w:r>
          </w:p>
        </w:tc>
        <w:tc>
          <w:tcPr>
            <w:tcW w:type="dxa" w:w="3389"/>
            <w:vAlign w:val="center"/>
          </w:tcPr>
          <w:p>
            <w:r/>
            <w:r>
              <w:rPr>
                <w:rFonts w:ascii="Aptos" w:hAnsi="Aptos"/>
                <w:b w:val="0"/>
                <w:sz w:val="15"/>
              </w:rPr>
              <w:t>Pinned tools and untrusted generated code isolation.</w:t>
            </w:r>
          </w:p>
        </w:tc>
      </w:tr>
      <w:tr>
        <w:tc>
          <w:tcPr>
            <w:tcW w:type="dxa" w:w="3389"/>
            <w:vAlign w:val="center"/>
          </w:tcPr>
          <w:p>
            <w:r/>
            <w:r>
              <w:rPr>
                <w:rFonts w:ascii="Aptos" w:hAnsi="Aptos"/>
                <w:b w:val="0"/>
                <w:sz w:val="15"/>
              </w:rPr>
              <w:t>Model gateway</w:t>
            </w:r>
          </w:p>
        </w:tc>
        <w:tc>
          <w:tcPr>
            <w:tcW w:type="dxa" w:w="3389"/>
            <w:vAlign w:val="center"/>
          </w:tcPr>
          <w:p>
            <w:r/>
            <w:r>
              <w:rPr>
                <w:rFonts w:ascii="Aptos" w:hAnsi="Aptos"/>
                <w:b w:val="0"/>
                <w:sz w:val="15"/>
              </w:rPr>
              <w:t>Provider-neutral gateway; local vLLM/SGLang adapters</w:t>
            </w:r>
          </w:p>
        </w:tc>
        <w:tc>
          <w:tcPr>
            <w:tcW w:type="dxa" w:w="3389"/>
            <w:vAlign w:val="center"/>
          </w:tcPr>
          <w:p>
            <w:r/>
            <w:r>
              <w:rPr>
                <w:rFonts w:ascii="Aptos" w:hAnsi="Aptos"/>
                <w:b w:val="0"/>
                <w:sz w:val="15"/>
              </w:rPr>
              <w:t>Model replacement without changing domain code.</w:t>
            </w:r>
          </w:p>
        </w:tc>
      </w:tr>
      <w:tr>
        <w:tc>
          <w:tcPr>
            <w:tcW w:type="dxa" w:w="3389"/>
            <w:vAlign w:val="center"/>
          </w:tcPr>
          <w:p>
            <w:r/>
            <w:r>
              <w:rPr>
                <w:rFonts w:ascii="Aptos" w:hAnsi="Aptos"/>
                <w:b w:val="0"/>
                <w:sz w:val="15"/>
              </w:rPr>
              <w:t>Observability</w:t>
            </w:r>
          </w:p>
        </w:tc>
        <w:tc>
          <w:tcPr>
            <w:tcW w:type="dxa" w:w="3389"/>
            <w:vAlign w:val="center"/>
          </w:tcPr>
          <w:p>
            <w:r/>
            <w:r>
              <w:rPr>
                <w:rFonts w:ascii="Aptos" w:hAnsi="Aptos"/>
                <w:b w:val="0"/>
                <w:sz w:val="15"/>
              </w:rPr>
              <w:t>OpenTelemetry-compatible tracing</w:t>
            </w:r>
          </w:p>
        </w:tc>
        <w:tc>
          <w:tcPr>
            <w:tcW w:type="dxa" w:w="3389"/>
            <w:vAlign w:val="center"/>
          </w:tcPr>
          <w:p>
            <w:r/>
            <w:r>
              <w:rPr>
                <w:rFonts w:ascii="Aptos" w:hAnsi="Aptos"/>
                <w:b w:val="0"/>
                <w:sz w:val="15"/>
              </w:rPr>
              <w:t>Model/tool/workflow spans without making observability authoritative.</w:t>
            </w:r>
          </w:p>
        </w:tc>
      </w:tr>
      <w:tr>
        <w:tc>
          <w:tcPr>
            <w:tcW w:type="dxa" w:w="3389"/>
            <w:vAlign w:val="center"/>
          </w:tcPr>
          <w:p>
            <w:r/>
            <w:r>
              <w:rPr>
                <w:rFonts w:ascii="Aptos" w:hAnsi="Aptos"/>
                <w:b w:val="0"/>
                <w:sz w:val="15"/>
              </w:rPr>
              <w:t>Docs</w:t>
            </w:r>
          </w:p>
        </w:tc>
        <w:tc>
          <w:tcPr>
            <w:tcW w:type="dxa" w:w="3389"/>
            <w:vAlign w:val="center"/>
          </w:tcPr>
          <w:p>
            <w:r/>
            <w:r>
              <w:rPr>
                <w:rFonts w:ascii="Aptos" w:hAnsi="Aptos"/>
                <w:b w:val="0"/>
                <w:sz w:val="15"/>
              </w:rPr>
              <w:t>Markdown + MkDocs + Mermaid</w:t>
            </w:r>
          </w:p>
        </w:tc>
        <w:tc>
          <w:tcPr>
            <w:tcW w:type="dxa" w:w="3389"/>
            <w:vAlign w:val="center"/>
          </w:tcPr>
          <w:p>
            <w:r/>
            <w:r>
              <w:rPr>
                <w:rFonts w:ascii="Aptos" w:hAnsi="Aptos"/>
                <w:b w:val="0"/>
                <w:sz w:val="15"/>
              </w:rPr>
              <w:t>Docs-as-code, reviewable in the same PR.</w:t>
            </w:r>
          </w:p>
        </w:tc>
      </w:tr>
      <w:tr>
        <w:tc>
          <w:tcPr>
            <w:tcW w:type="dxa" w:w="3389"/>
            <w:vAlign w:val="center"/>
          </w:tcPr>
          <w:p>
            <w:r/>
            <w:r>
              <w:rPr>
                <w:rFonts w:ascii="Aptos" w:hAnsi="Aptos"/>
                <w:b w:val="0"/>
                <w:sz w:val="15"/>
              </w:rPr>
              <w:t>Tests</w:t>
            </w:r>
          </w:p>
        </w:tc>
        <w:tc>
          <w:tcPr>
            <w:tcW w:type="dxa" w:w="3389"/>
            <w:vAlign w:val="center"/>
          </w:tcPr>
          <w:p>
            <w:r/>
            <w:r>
              <w:rPr>
                <w:rFonts w:ascii="Aptos" w:hAnsi="Aptos"/>
                <w:b w:val="0"/>
                <w:sz w:val="15"/>
              </w:rPr>
              <w:t>pytest + Hypothesis where useful</w:t>
            </w:r>
          </w:p>
        </w:tc>
        <w:tc>
          <w:tcPr>
            <w:tcW w:type="dxa" w:w="3389"/>
            <w:vAlign w:val="center"/>
          </w:tcPr>
          <w:p>
            <w:r/>
            <w:r>
              <w:rPr>
                <w:rFonts w:ascii="Aptos" w:hAnsi="Aptos"/>
                <w:b w:val="0"/>
                <w:sz w:val="15"/>
              </w:rPr>
              <w:t>Simple, broad Python test ecosystem.</w:t>
            </w:r>
          </w:p>
        </w:tc>
      </w:tr>
    </w:tbl>
    <w:p/>
    <w:p>
      <w:pPr>
        <w:pStyle w:val="Heading2"/>
        <w:keepNext/>
      </w:pPr>
      <w:r>
        <w:t>2.2 External agent frameworks</w:t>
      </w:r>
    </w:p>
    <w:p>
      <w:r>
        <w:t>Pi/pi-mono, OpenCode, OpenHands, SWE-ReX, mini-SWE-agent, LangGraph and similar projects may inspire or implement adapters. They do not own authoritative state, evidence, acceptance, permissions, task identity or data lineage. Their integration belongs behind interfaces such as AgentRuntime, WorkspaceRunner or optional UI clients. This preserves replaceability and prevents a generic software-coding abstraction from defining hardware-verification semantics.</w:t>
      </w:r>
    </w:p>
    <w:p>
      <w:pPr>
        <w:pStyle w:val="Heading1"/>
        <w:keepNext/>
      </w:pPr>
      <w:r>
        <w:t>3. Repository Layout and Ownership</w:t>
      </w:r>
    </w:p>
    <w:p>
      <w:pPr>
        <w:pStyle w:val="CodeBlock"/>
      </w:pPr>
      <w:r>
        <w:t>sindri-factory/</w:t>
        <w:br/>
        <w:t xml:space="preserve">  README.md</w:t>
        <w:br/>
        <w:t xml:space="preserve">  PRINCIPLES.md</w:t>
        <w:br/>
        <w:t xml:space="preserve">  AGENTS.md</w:t>
        <w:br/>
        <w:t xml:space="preserve">  ARCHITECTURE_GUARDRAILS.md</w:t>
        <w:br/>
        <w:t xml:space="preserve">  CONTRIBUTING.md</w:t>
        <w:br/>
        <w:t xml:space="preserve">  SECURITY.md</w:t>
        <w:br/>
        <w:t xml:space="preserve">  THIRD_PARTY.md</w:t>
        <w:br/>
        <w:t xml:space="preserve">  pyproject.toml</w:t>
        <w:br/>
        <w:t xml:space="preserve">  uv.lock</w:t>
        <w:br/>
        <w:br/>
        <w:t xml:space="preserve">  docs/</w:t>
        <w:br/>
        <w:t xml:space="preserve">    PROJECT_STATE.md</w:t>
        <w:br/>
        <w:t xml:space="preserve">    ROADMAP.md</w:t>
        <w:br/>
        <w:t xml:space="preserve">    REPO_MAP.md</w:t>
        <w:br/>
        <w:t xml:space="preserve">    DOCUMENTATION_POLICY.md</w:t>
        <w:br/>
        <w:t xml:space="preserve">    MULTI_AGENT_WORKFLOW.md</w:t>
        <w:br/>
        <w:t xml:space="preserve">    TESTING_STRATEGY.md</w:t>
        <w:br/>
        <w:t xml:space="preserve">    RELEASE_PROCESS.md</w:t>
        <w:br/>
        <w:t xml:space="preserve">    adr/  rfcs/  tasks/  handoffs/</w:t>
        <w:br/>
        <w:br/>
        <w:t xml:space="preserve">  src/sindri/</w:t>
        <w:br/>
        <w:t xml:space="preserve">    core/ schemas/ evidence/ controller/ models/ context/ agents/ tools/</w:t>
        <w:br/>
        <w:t xml:space="preserve">    task_forge/ spec_forge/ verification_forge/ qualification/</w:t>
        <w:br/>
        <w:t xml:space="preserve">    solver/ triage/ judge/ release/ data/ training/</w:t>
        <w:br/>
        <w:br/>
        <w:t xml:space="preserve">  agents/          # runtime agent cards and versioned prompts</w:t>
        <w:br/>
        <w:t xml:space="preserve">  components/      # machine-readable component contracts</w:t>
        <w:br/>
        <w:t xml:space="preserve">  tool_profiles/   # named immutable tool/evaluator profiles</w:t>
        <w:br/>
        <w:t xml:space="preserve">  tests/           # unit, contract, integration, golden, replay, security, e2e</w:t>
        <w:br/>
        <w:t xml:space="preserve">  evals/  infra/  scripts/</w:t>
      </w:r>
    </w:p>
    <w:p>
      <w:pPr>
        <w:pStyle w:val="Heading2"/>
        <w:keepNext/>
      </w:pPr>
      <w:r>
        <w:t>3.1 Why a modular monolith</w:t>
      </w:r>
    </w:p>
    <w:p>
      <w:r>
        <w:t>The logical architecture has many components, but implementing them as early microservices would add network contracts, deployment failure modes and debugging overhead before the behavior is stable. Package boundaries and typed records give us most of the architectural discipline now. Services can be extracted only after observed scale or isolation needs justify the cost.</w:t>
      </w:r>
    </w:p>
    <w:p>
      <w:pPr>
        <w:pStyle w:val="Heading2"/>
        <w:keepNext/>
      </w:pPr>
      <w:r>
        <w:t>3.2 Dependency direction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Package</w:t>
            </w:r>
          </w:p>
        </w:tc>
        <w:tc>
          <w:tcPr>
            <w:tcW w:type="dxa" w:w="3389"/>
            <w:vAlign w:val="center"/>
            <w:shd w:fill="D9EAF7"/>
          </w:tcPr>
          <w:p>
            <w:r/>
            <w:r>
              <w:rPr>
                <w:rFonts w:ascii="Aptos" w:hAnsi="Aptos"/>
                <w:b/>
                <w:sz w:val="16"/>
              </w:rPr>
              <w:t>May depend on</w:t>
            </w:r>
          </w:p>
        </w:tc>
        <w:tc>
          <w:tcPr>
            <w:tcW w:type="dxa" w:w="3389"/>
            <w:vAlign w:val="center"/>
            <w:shd w:fill="D9EAF7"/>
          </w:tcPr>
          <w:p>
            <w:r/>
            <w:r>
              <w:rPr>
                <w:rFonts w:ascii="Aptos" w:hAnsi="Aptos"/>
                <w:b/>
                <w:sz w:val="16"/>
              </w:rPr>
              <w:t>Must not depend on</w:t>
            </w:r>
          </w:p>
        </w:tc>
      </w:tr>
      <w:tr>
        <w:tc>
          <w:tcPr>
            <w:tcW w:type="dxa" w:w="3389"/>
            <w:vAlign w:val="center"/>
          </w:tcPr>
          <w:p>
            <w:r/>
            <w:r>
              <w:rPr>
                <w:rFonts w:ascii="Aptos" w:hAnsi="Aptos"/>
                <w:b w:val="0"/>
                <w:sz w:val="15"/>
              </w:rPr>
              <w:t>core</w:t>
            </w:r>
          </w:p>
        </w:tc>
        <w:tc>
          <w:tcPr>
            <w:tcW w:type="dxa" w:w="3389"/>
            <w:vAlign w:val="center"/>
          </w:tcPr>
          <w:p>
            <w:r/>
            <w:r>
              <w:rPr>
                <w:rFonts w:ascii="Aptos" w:hAnsi="Aptos"/>
                <w:b w:val="0"/>
                <w:sz w:val="15"/>
              </w:rPr>
              <w:t>stdlib/minimal utilities</w:t>
            </w:r>
          </w:p>
        </w:tc>
        <w:tc>
          <w:tcPr>
            <w:tcW w:type="dxa" w:w="3389"/>
            <w:vAlign w:val="center"/>
          </w:tcPr>
          <w:p>
            <w:r/>
            <w:r>
              <w:rPr>
                <w:rFonts w:ascii="Aptos" w:hAnsi="Aptos"/>
                <w:b w:val="0"/>
                <w:sz w:val="15"/>
              </w:rPr>
              <w:t>project feature packages</w:t>
            </w:r>
          </w:p>
        </w:tc>
      </w:tr>
      <w:tr>
        <w:tc>
          <w:tcPr>
            <w:tcW w:type="dxa" w:w="3389"/>
            <w:vAlign w:val="center"/>
          </w:tcPr>
          <w:p>
            <w:r/>
            <w:r>
              <w:rPr>
                <w:rFonts w:ascii="Aptos" w:hAnsi="Aptos"/>
                <w:b w:val="0"/>
                <w:sz w:val="15"/>
              </w:rPr>
              <w:t>schemas</w:t>
            </w:r>
          </w:p>
        </w:tc>
        <w:tc>
          <w:tcPr>
            <w:tcW w:type="dxa" w:w="3389"/>
            <w:vAlign w:val="center"/>
          </w:tcPr>
          <w:p>
            <w:r/>
            <w:r>
              <w:rPr>
                <w:rFonts w:ascii="Aptos" w:hAnsi="Aptos"/>
                <w:b w:val="0"/>
                <w:sz w:val="15"/>
              </w:rPr>
              <w:t>core, Pydantic</w:t>
            </w:r>
          </w:p>
        </w:tc>
        <w:tc>
          <w:tcPr>
            <w:tcW w:type="dxa" w:w="3389"/>
            <w:vAlign w:val="center"/>
          </w:tcPr>
          <w:p>
            <w:r/>
            <w:r>
              <w:rPr>
                <w:rFonts w:ascii="Aptos" w:hAnsi="Aptos"/>
                <w:b w:val="0"/>
                <w:sz w:val="15"/>
              </w:rPr>
              <w:t>judge/solver/forges</w:t>
            </w:r>
          </w:p>
        </w:tc>
      </w:tr>
      <w:tr>
        <w:tc>
          <w:tcPr>
            <w:tcW w:type="dxa" w:w="3389"/>
            <w:vAlign w:val="center"/>
          </w:tcPr>
          <w:p>
            <w:r/>
            <w:r>
              <w:rPr>
                <w:rFonts w:ascii="Aptos" w:hAnsi="Aptos"/>
                <w:b w:val="0"/>
                <w:sz w:val="15"/>
              </w:rPr>
              <w:t>evidence</w:t>
            </w:r>
          </w:p>
        </w:tc>
        <w:tc>
          <w:tcPr>
            <w:tcW w:type="dxa" w:w="3389"/>
            <w:vAlign w:val="center"/>
          </w:tcPr>
          <w:p>
            <w:r/>
            <w:r>
              <w:rPr>
                <w:rFonts w:ascii="Aptos" w:hAnsi="Aptos"/>
                <w:b w:val="0"/>
                <w:sz w:val="15"/>
              </w:rPr>
              <w:t>core, schemas</w:t>
            </w:r>
          </w:p>
        </w:tc>
        <w:tc>
          <w:tcPr>
            <w:tcW w:type="dxa" w:w="3389"/>
            <w:vAlign w:val="center"/>
          </w:tcPr>
          <w:p>
            <w:r/>
            <w:r>
              <w:rPr>
                <w:rFonts w:ascii="Aptos" w:hAnsi="Aptos"/>
                <w:b w:val="0"/>
                <w:sz w:val="15"/>
              </w:rPr>
              <w:t>agent policy</w:t>
            </w:r>
          </w:p>
        </w:tc>
      </w:tr>
      <w:tr>
        <w:tc>
          <w:tcPr>
            <w:tcW w:type="dxa" w:w="3389"/>
            <w:vAlign w:val="center"/>
          </w:tcPr>
          <w:p>
            <w:r/>
            <w:r>
              <w:rPr>
                <w:rFonts w:ascii="Aptos" w:hAnsi="Aptos"/>
                <w:b w:val="0"/>
                <w:sz w:val="15"/>
              </w:rPr>
              <w:t>controller</w:t>
            </w:r>
          </w:p>
        </w:tc>
        <w:tc>
          <w:tcPr>
            <w:tcW w:type="dxa" w:w="3389"/>
            <w:vAlign w:val="center"/>
          </w:tcPr>
          <w:p>
            <w:r/>
            <w:r>
              <w:rPr>
                <w:rFonts w:ascii="Aptos" w:hAnsi="Aptos"/>
                <w:b w:val="0"/>
                <w:sz w:val="15"/>
              </w:rPr>
              <w:t>core, schemas, evidence interfaces</w:t>
            </w:r>
          </w:p>
        </w:tc>
        <w:tc>
          <w:tcPr>
            <w:tcW w:type="dxa" w:w="3389"/>
            <w:vAlign w:val="center"/>
          </w:tcPr>
          <w:p>
            <w:r/>
            <w:r>
              <w:rPr>
                <w:rFonts w:ascii="Aptos" w:hAnsi="Aptos"/>
                <w:b w:val="0"/>
                <w:sz w:val="15"/>
              </w:rPr>
              <w:t>model reasoning</w:t>
            </w:r>
          </w:p>
        </w:tc>
      </w:tr>
      <w:tr>
        <w:tc>
          <w:tcPr>
            <w:tcW w:type="dxa" w:w="3389"/>
            <w:vAlign w:val="center"/>
          </w:tcPr>
          <w:p>
            <w:r/>
            <w:r>
              <w:rPr>
                <w:rFonts w:ascii="Aptos" w:hAnsi="Aptos"/>
                <w:b w:val="0"/>
                <w:sz w:val="15"/>
              </w:rPr>
              <w:t>models</w:t>
            </w:r>
          </w:p>
        </w:tc>
        <w:tc>
          <w:tcPr>
            <w:tcW w:type="dxa" w:w="3389"/>
            <w:vAlign w:val="center"/>
          </w:tcPr>
          <w:p>
            <w:r/>
            <w:r>
              <w:rPr>
                <w:rFonts w:ascii="Aptos" w:hAnsi="Aptos"/>
                <w:b w:val="0"/>
                <w:sz w:val="15"/>
              </w:rPr>
              <w:t>core, schemas, provider adapters</w:t>
            </w:r>
          </w:p>
        </w:tc>
        <w:tc>
          <w:tcPr>
            <w:tcW w:type="dxa" w:w="3389"/>
            <w:vAlign w:val="center"/>
          </w:tcPr>
          <w:p>
            <w:r/>
            <w:r>
              <w:rPr>
                <w:rFonts w:ascii="Aptos" w:hAnsi="Aptos"/>
                <w:b w:val="0"/>
                <w:sz w:val="15"/>
              </w:rPr>
              <w:t>judge hidden state</w:t>
            </w:r>
          </w:p>
        </w:tc>
      </w:tr>
      <w:tr>
        <w:tc>
          <w:tcPr>
            <w:tcW w:type="dxa" w:w="3389"/>
            <w:vAlign w:val="center"/>
          </w:tcPr>
          <w:p>
            <w:r/>
            <w:r>
              <w:rPr>
                <w:rFonts w:ascii="Aptos" w:hAnsi="Aptos"/>
                <w:b w:val="0"/>
                <w:sz w:val="15"/>
              </w:rPr>
              <w:t>tools</w:t>
            </w:r>
          </w:p>
        </w:tc>
        <w:tc>
          <w:tcPr>
            <w:tcW w:type="dxa" w:w="3389"/>
            <w:vAlign w:val="center"/>
          </w:tcPr>
          <w:p>
            <w:r/>
            <w:r>
              <w:rPr>
                <w:rFonts w:ascii="Aptos" w:hAnsi="Aptos"/>
                <w:b w:val="0"/>
                <w:sz w:val="15"/>
              </w:rPr>
              <w:t>core, schemas, sandbox/evidence interfaces</w:t>
            </w:r>
          </w:p>
        </w:tc>
        <w:tc>
          <w:tcPr>
            <w:tcW w:type="dxa" w:w="3389"/>
            <w:vAlign w:val="center"/>
          </w:tcPr>
          <w:p>
            <w:r/>
            <w:r>
              <w:rPr>
                <w:rFonts w:ascii="Aptos" w:hAnsi="Aptos"/>
                <w:b w:val="0"/>
                <w:sz w:val="15"/>
              </w:rPr>
              <w:t>solver policy</w:t>
            </w:r>
          </w:p>
        </w:tc>
      </w:tr>
      <w:tr>
        <w:tc>
          <w:tcPr>
            <w:tcW w:type="dxa" w:w="3389"/>
            <w:vAlign w:val="center"/>
          </w:tcPr>
          <w:p>
            <w:r/>
            <w:r>
              <w:rPr>
                <w:rFonts w:ascii="Aptos" w:hAnsi="Aptos"/>
                <w:b w:val="0"/>
                <w:sz w:val="15"/>
              </w:rPr>
              <w:t>context</w:t>
            </w:r>
          </w:p>
        </w:tc>
        <w:tc>
          <w:tcPr>
            <w:tcW w:type="dxa" w:w="3389"/>
            <w:vAlign w:val="center"/>
          </w:tcPr>
          <w:p>
            <w:r/>
            <w:r>
              <w:rPr>
                <w:rFonts w:ascii="Aptos" w:hAnsi="Aptos"/>
                <w:b w:val="0"/>
                <w:sz w:val="15"/>
              </w:rPr>
              <w:t>core, schemas, repository parsers</w:t>
            </w:r>
          </w:p>
        </w:tc>
        <w:tc>
          <w:tcPr>
            <w:tcW w:type="dxa" w:w="3389"/>
            <w:vAlign w:val="center"/>
          </w:tcPr>
          <w:p>
            <w:r/>
            <w:r>
              <w:rPr>
                <w:rFonts w:ascii="Aptos" w:hAnsi="Aptos"/>
                <w:b w:val="0"/>
                <w:sz w:val="15"/>
              </w:rPr>
              <w:t>forbidden data scopes</w:t>
            </w:r>
          </w:p>
        </w:tc>
      </w:tr>
      <w:tr>
        <w:tc>
          <w:tcPr>
            <w:tcW w:type="dxa" w:w="3389"/>
            <w:vAlign w:val="center"/>
          </w:tcPr>
          <w:p>
            <w:r/>
            <w:r>
              <w:rPr>
                <w:rFonts w:ascii="Aptos" w:hAnsi="Aptos"/>
                <w:b w:val="0"/>
                <w:sz w:val="15"/>
              </w:rPr>
              <w:t>agents</w:t>
            </w:r>
          </w:p>
        </w:tc>
        <w:tc>
          <w:tcPr>
            <w:tcW w:type="dxa" w:w="3389"/>
            <w:vAlign w:val="center"/>
          </w:tcPr>
          <w:p>
            <w:r/>
            <w:r>
              <w:rPr>
                <w:rFonts w:ascii="Aptos" w:hAnsi="Aptos"/>
                <w:b w:val="0"/>
                <w:sz w:val="15"/>
              </w:rPr>
              <w:t>schemas, models, context, public tools</w:t>
            </w:r>
          </w:p>
        </w:tc>
        <w:tc>
          <w:tcPr>
            <w:tcW w:type="dxa" w:w="3389"/>
            <w:vAlign w:val="center"/>
          </w:tcPr>
          <w:p>
            <w:r/>
            <w:r>
              <w:rPr>
                <w:rFonts w:ascii="Aptos" w:hAnsi="Aptos"/>
                <w:b w:val="0"/>
                <w:sz w:val="15"/>
              </w:rPr>
              <w:t>hidden evaluator internals</w:t>
            </w:r>
          </w:p>
        </w:tc>
      </w:tr>
      <w:tr>
        <w:tc>
          <w:tcPr>
            <w:tcW w:type="dxa" w:w="3389"/>
            <w:vAlign w:val="center"/>
          </w:tcPr>
          <w:p>
            <w:r/>
            <w:r>
              <w:rPr>
                <w:rFonts w:ascii="Aptos" w:hAnsi="Aptos"/>
                <w:b w:val="0"/>
                <w:sz w:val="15"/>
              </w:rPr>
              <w:t>forges</w:t>
            </w:r>
          </w:p>
        </w:tc>
        <w:tc>
          <w:tcPr>
            <w:tcW w:type="dxa" w:w="3389"/>
            <w:vAlign w:val="center"/>
          </w:tcPr>
          <w:p>
            <w:r/>
            <w:r>
              <w:rPr>
                <w:rFonts w:ascii="Aptos" w:hAnsi="Aptos"/>
                <w:b w:val="0"/>
                <w:sz w:val="15"/>
              </w:rPr>
              <w:t>schemas, agents, tools, evidence</w:t>
            </w:r>
          </w:p>
        </w:tc>
        <w:tc>
          <w:tcPr>
            <w:tcW w:type="dxa" w:w="3389"/>
            <w:vAlign w:val="center"/>
          </w:tcPr>
          <w:p>
            <w:r/>
            <w:r>
              <w:rPr>
                <w:rFonts w:ascii="Aptos" w:hAnsi="Aptos"/>
                <w:b w:val="0"/>
                <w:sz w:val="15"/>
              </w:rPr>
              <w:t>solver-owned hidden state</w:t>
            </w:r>
          </w:p>
        </w:tc>
      </w:tr>
      <w:tr>
        <w:tc>
          <w:tcPr>
            <w:tcW w:type="dxa" w:w="3389"/>
            <w:vAlign w:val="center"/>
          </w:tcPr>
          <w:p>
            <w:r/>
            <w:r>
              <w:rPr>
                <w:rFonts w:ascii="Aptos" w:hAnsi="Aptos"/>
                <w:b w:val="0"/>
                <w:sz w:val="15"/>
              </w:rPr>
              <w:t>solver</w:t>
            </w:r>
          </w:p>
        </w:tc>
        <w:tc>
          <w:tcPr>
            <w:tcW w:type="dxa" w:w="3389"/>
            <w:vAlign w:val="center"/>
          </w:tcPr>
          <w:p>
            <w:r/>
            <w:r>
              <w:rPr>
                <w:rFonts w:ascii="Aptos" w:hAnsi="Aptos"/>
                <w:b w:val="0"/>
                <w:sz w:val="15"/>
              </w:rPr>
              <w:t>schemas, agents, public/dev tools</w:t>
            </w:r>
          </w:p>
        </w:tc>
        <w:tc>
          <w:tcPr>
            <w:tcW w:type="dxa" w:w="3389"/>
            <w:vAlign w:val="center"/>
          </w:tcPr>
          <w:p>
            <w:r/>
            <w:r>
              <w:rPr>
                <w:rFonts w:ascii="Aptos" w:hAnsi="Aptos"/>
                <w:b w:val="0"/>
                <w:sz w:val="15"/>
              </w:rPr>
              <w:t>judge.hidden/final eval</w:t>
            </w:r>
          </w:p>
        </w:tc>
      </w:tr>
      <w:tr>
        <w:tc>
          <w:tcPr>
            <w:tcW w:type="dxa" w:w="3389"/>
            <w:vAlign w:val="center"/>
          </w:tcPr>
          <w:p>
            <w:r/>
            <w:r>
              <w:rPr>
                <w:rFonts w:ascii="Aptos" w:hAnsi="Aptos"/>
                <w:b w:val="0"/>
                <w:sz w:val="15"/>
              </w:rPr>
              <w:t>judge</w:t>
            </w:r>
          </w:p>
        </w:tc>
        <w:tc>
          <w:tcPr>
            <w:tcW w:type="dxa" w:w="3389"/>
            <w:vAlign w:val="center"/>
          </w:tcPr>
          <w:p>
            <w:r/>
            <w:r>
              <w:rPr>
                <w:rFonts w:ascii="Aptos" w:hAnsi="Aptos"/>
                <w:b w:val="0"/>
                <w:sz w:val="15"/>
              </w:rPr>
              <w:t>schemas, tools, frozen evaluator/evidence</w:t>
            </w:r>
          </w:p>
        </w:tc>
        <w:tc>
          <w:tcPr>
            <w:tcW w:type="dxa" w:w="3389"/>
            <w:vAlign w:val="center"/>
          </w:tcPr>
          <w:p>
            <w:r/>
            <w:r>
              <w:rPr>
                <w:rFonts w:ascii="Aptos" w:hAnsi="Aptos"/>
                <w:b w:val="0"/>
                <w:sz w:val="15"/>
              </w:rPr>
              <w:t>solver repair logic</w:t>
            </w:r>
          </w:p>
        </w:tc>
      </w:tr>
      <w:tr>
        <w:tc>
          <w:tcPr>
            <w:tcW w:type="dxa" w:w="3389"/>
            <w:vAlign w:val="center"/>
          </w:tcPr>
          <w:p>
            <w:r/>
            <w:r>
              <w:rPr>
                <w:rFonts w:ascii="Aptos" w:hAnsi="Aptos"/>
                <w:b w:val="0"/>
                <w:sz w:val="15"/>
              </w:rPr>
              <w:t>data/training</w:t>
            </w:r>
          </w:p>
        </w:tc>
        <w:tc>
          <w:tcPr>
            <w:tcW w:type="dxa" w:w="3389"/>
            <w:vAlign w:val="center"/>
          </w:tcPr>
          <w:p>
            <w:r/>
            <w:r>
              <w:rPr>
                <w:rFonts w:ascii="Aptos" w:hAnsi="Aptos"/>
                <w:b w:val="0"/>
                <w:sz w:val="15"/>
              </w:rPr>
              <w:t>qualified records/exports</w:t>
            </w:r>
          </w:p>
        </w:tc>
        <w:tc>
          <w:tcPr>
            <w:tcW w:type="dxa" w:w="3389"/>
            <w:vAlign w:val="center"/>
          </w:tcPr>
          <w:p>
            <w:r/>
            <w:r>
              <w:rPr>
                <w:rFonts w:ascii="Aptos" w:hAnsi="Aptos"/>
                <w:b w:val="0"/>
                <w:sz w:val="15"/>
              </w:rPr>
              <w:t>protected final-eval content</w:t>
            </w:r>
          </w:p>
        </w:tc>
      </w:tr>
    </w:tbl>
    <w:p/>
    <w:p>
      <w:pPr>
        <w:pStyle w:val="Heading2"/>
        <w:keepNext/>
      </w:pPr>
      <w:r>
        <w:t>3.3 Machine-readable component contracts</w:t>
      </w:r>
    </w:p>
    <w:p>
      <w:r>
        <w:t>Every major component owns a `components/&lt;name&gt;.yaml` declaring purpose, owner, inputs, outputs, permissions, invariants, public interfaces, failure modes, required tests and related ADRs. This reduces the amount of architecture a coding agent must infer from prose and gives CI a future path to enforce boundaries automatically.</w:t>
      </w:r>
    </w:p>
    <w:p>
      <w:pPr>
        <w:pStyle w:val="CodeBlock"/>
      </w:pPr>
      <w:r>
        <w:t>id: component_name</w:t>
        <w:br/>
        <w:t>version: 1</w:t>
        <w:br/>
        <w:t>owner: team_or_person</w:t>
        <w:br/>
        <w:t>kind: deterministic  # deterministic | agent | hybrid</w:t>
        <w:br/>
        <w:t>purpose: &gt;-</w:t>
        <w:br/>
        <w:t xml:space="preserve">  One precise paragraph describing why this component exists.</w:t>
        <w:br/>
        <w:br/>
        <w:t>inputs:</w:t>
        <w:br/>
        <w:t xml:space="preserve">  - SchemaName</w:t>
        <w:br/>
        <w:t>outputs:</w:t>
        <w:br/>
        <w:t xml:space="preserve">  - SchemaName</w:t>
        <w:br/>
        <w:br/>
        <w:t>may_read:</w:t>
        <w:br/>
        <w:t xml:space="preserve">  - scope_name</w:t>
        <w:br/>
        <w:t>may_write:</w:t>
        <w:br/>
        <w:t xml:space="preserve">  - scope_name</w:t>
        <w:br/>
        <w:t>forbidden_read:</w:t>
        <w:br/>
        <w:t xml:space="preserve">  - hidden_final_eval</w:t>
        <w:br/>
        <w:t>forbidden_write:</w:t>
        <w:br/>
        <w:t xml:space="preserve">  - acceptance_policy</w:t>
        <w:br/>
        <w:br/>
        <w:t>public_interfaces:</w:t>
        <w:br/>
        <w:t xml:space="preserve">  - name: do_something</w:t>
        <w:br/>
        <w:t xml:space="preserve">    request: RequestSchema</w:t>
        <w:br/>
        <w:t xml:space="preserve">    response: ResponseSchema</w:t>
        <w:br/>
        <w:br/>
        <w:t>invariants:</w:t>
        <w:br/>
        <w:t xml:space="preserve">  - id: INV-001</w:t>
        <w:br/>
        <w:t xml:space="preserve">    text: Every accepted result references immutable observation inputs.</w:t>
        <w:br/>
        <w:br/>
        <w:t>failure_modes:</w:t>
        <w:br/>
        <w:t xml:space="preserve">  - id: FM-001</w:t>
        <w:br/>
        <w:t xml:space="preserve">    symptom: ...</w:t>
        <w:br/>
        <w:t xml:space="preserve">    guard: ...</w:t>
        <w:br/>
        <w:br/>
        <w:t>required_tests:</w:t>
        <w:br/>
        <w:t xml:space="preserve">  - unit</w:t>
        <w:br/>
        <w:t xml:space="preserve">  - contract</w:t>
        <w:br/>
        <w:t xml:space="preserve">  - integration</w:t>
        <w:br/>
        <w:br/>
        <w:t>observability:</w:t>
        <w:br/>
        <w:t xml:space="preserve">  spans: []</w:t>
        <w:br/>
        <w:t xml:space="preserve">  metrics: []</w:t>
        <w:br/>
        <w:br/>
        <w:t>related_adrs: []</w:t>
        <w:br/>
        <w:t>related_docs: []</w:t>
        <w:br/>
      </w:r>
    </w:p>
    <w:p>
      <w:pPr>
        <w:pStyle w:val="Heading1"/>
        <w:keepNext/>
      </w:pPr>
      <w:r>
        <w:t>4. Source of Truth and Decision Governance</w:t>
      </w:r>
    </w:p>
    <w:p>
      <w:r>
        <w:t>Multiple chats become dangerous only when decisions live inside chats. The cure is a promotion pipeline: ephemeral discussion may create a proposal; accepted decisions move into the repository; executable consequences live in schemas/tests/code; shipped scope is captured by release records.</w:t>
      </w:r>
    </w:p>
    <w:p>
      <w:pPr>
        <w:pStyle w:val="CodeBlock"/>
      </w:pPr>
      <w:r>
        <w:t>chat / scratch idea</w:t>
        <w:br/>
        <w:t xml:space="preserve">       |</w:t>
        <w:br/>
        <w:t xml:space="preserve">       v</w:t>
        <w:br/>
        <w:t xml:space="preserve"> task finding or RFC</w:t>
        <w:br/>
        <w:t xml:space="preserve">       |</w:t>
        <w:br/>
        <w:t xml:space="preserve">       v</w:t>
        <w:br/>
        <w:t xml:space="preserve"> accepted ADR / component contract</w:t>
        <w:br/>
        <w:t xml:space="preserve">       |</w:t>
        <w:br/>
        <w:t xml:space="preserve">       v</w:t>
        <w:br/>
        <w:t xml:space="preserve"> schema + tests + implementation</w:t>
        <w:br/>
        <w:t xml:space="preserve">       |</w:t>
        <w:br/>
        <w:t xml:space="preserve">       v</w:t>
        <w:br/>
        <w:t xml:space="preserve"> release / evaluator / dataset manifest</w:t>
      </w:r>
    </w:p>
    <w:p>
      <w:pPr>
        <w:pStyle w:val="Heading2"/>
        <w:keepNext/>
      </w:pPr>
      <w:r>
        <w:t>4.1 Conflict resolution</w:t>
      </w:r>
    </w:p>
    <w:p>
      <w:r>
        <w:t>When code, tests, prose, product intent and reference behavior disagree, do not “pick what seems latest.” Identify the authority type. For example, an engineering-intent hardware task may require quarantining a golden/reference that contradicts the approved contract, while a reference-behavior reconstruction task intentionally treats that reference as the target. Repository development follows the same idea: accepted architecture and schema contracts outrank accidental implementation behavior.</w:t>
      </w:r>
    </w:p>
    <w:p>
      <w:pPr>
        <w:pStyle w:val="Heading2"/>
        <w:keepNext/>
      </w:pPr>
      <w:r>
        <w:t>4.2 ADR rule</w:t>
      </w:r>
    </w:p>
    <w:p>
      <w:r>
        <w:t>An ADR is required when a decision changes authority boundaries, persistence model, public schema semantics, security model, workflow state semantics, deployment topology, evaluator integrity, model/tool abstraction, or another decision that future agents are likely to “simplify” without knowing why. Local implementation choices that do not change architecture do not need an ADR.</w:t>
      </w:r>
    </w:p>
    <w:p>
      <w:pPr>
        <w:pStyle w:val="Heading2"/>
        <w:keepNext/>
      </w:pPr>
      <w:r>
        <w:t>4.3 RFC rule</w:t>
      </w:r>
    </w:p>
    <w:p>
      <w:r>
        <w:t>Use an RFC when design is still contested or large enough to require review before coding. An accepted RFC should normally culminate in one or more ADRs for the durable decisions and task packets for execution.</w:t>
      </w:r>
    </w:p>
    <w:p>
      <w:pPr>
        <w:pStyle w:val="Heading1"/>
        <w:keepNext/>
      </w:pPr>
      <w:r>
        <w:t>5. Multi-Agent and Multi-Chat Consistency Protocol</w:t>
      </w:r>
    </w:p>
    <w:p>
      <w:pPr>
        <w:pStyle w:val="Callout"/>
      </w:pPr>
      <w:r>
        <w:t>A new chat must be able to continue the project without access to the previous chat. If it cannot, the previous session failed to externalize state.</w:t>
      </w:r>
    </w:p>
    <w:p>
      <w:pPr>
        <w:pStyle w:val="Heading2"/>
        <w:keepNext/>
      </w:pPr>
      <w:r>
        <w:t>5.1 Bootstrap sequence for every new session</w:t>
      </w:r>
    </w:p>
    <w:p>
      <w:pPr>
        <w:pStyle w:val="ListNumber"/>
      </w:pPr>
      <w:r>
        <w:t>Read PRINCIPLES.md and root AGENTS.md.</w:t>
      </w:r>
    </w:p>
    <w:p>
      <w:pPr>
        <w:pStyle w:val="ListNumber"/>
      </w:pPr>
      <w:r>
        <w:t>Read ARCHITECTURE_GUARDRAILS.md, PROJECT_STATE.md and REPO_MAP.md.</w:t>
      </w:r>
    </w:p>
    <w:p>
      <w:pPr>
        <w:pStyle w:val="ListNumber"/>
      </w:pPr>
      <w:r>
        <w:t>Read the active task packet and latest handoff for that task.</w:t>
      </w:r>
    </w:p>
    <w:p>
      <w:pPr>
        <w:pStyle w:val="ListNumber"/>
      </w:pPr>
      <w:r>
        <w:t>Read accepted ADRs/RFCs referenced by the task.</w:t>
      </w:r>
    </w:p>
    <w:p>
      <w:pPr>
        <w:pStyle w:val="ListNumber"/>
      </w:pPr>
      <w:r>
        <w:t>Read every directory-local AGENTS.md on the path to the code being edited.</w:t>
      </w:r>
    </w:p>
    <w:p>
      <w:pPr>
        <w:pStyle w:val="ListNumber"/>
      </w:pPr>
      <w:r>
        <w:t>Inspect branch/worktree, git status and recent task-related commits.</w:t>
      </w:r>
    </w:p>
    <w:p>
      <w:pPr>
        <w:pStyle w:val="ListNumber"/>
      </w:pPr>
      <w:r>
        <w:t>Confirm the exact acceptance criteria, non-goals and files/interfaces allowed to change before editing.</w:t>
      </w:r>
    </w:p>
    <w:p>
      <w:pPr>
        <w:pStyle w:val="Heading2"/>
        <w:keepNext/>
      </w:pPr>
      <w:r>
        <w:t>5.2 Task packet: the unit of development</w:t>
      </w:r>
    </w:p>
    <w:p>
      <w:r>
        <w:t>Every non-trivial task has a repository record. The task packet is the contract between the coordinator and any human/AI implementer. It prevents scope expansion, makes parallel decomposition explicit and gives a fresh session enough context to start safely.</w:t>
      </w:r>
    </w:p>
    <w:p>
      <w:pPr>
        <w:pStyle w:val="CodeBlock"/>
      </w:pPr>
      <w:r>
        <w:t># TASK-ID — Short title</w:t>
        <w:br/>
        <w:br/>
        <w:t>## Outcome</w:t>
        <w:br/>
        <w:t>What must be true when this task is complete?</w:t>
        <w:br/>
        <w:br/>
        <w:t>## Why</w:t>
        <w:br/>
        <w:t>Link the milestone, issue, user need, bug, or architecture requirement.</w:t>
        <w:br/>
        <w:br/>
        <w:t>## Owner / coordinator</w:t>
        <w:br/>
        <w:t>- Owner:</w:t>
        <w:br/>
        <w:t>- Reviewers:</w:t>
        <w:br/>
        <w:br/>
        <w:t>## Base</w:t>
        <w:br/>
        <w:t>- Base branch:</w:t>
        <w:br/>
        <w:t>- Base commit:</w:t>
        <w:br/>
        <w:br/>
        <w:t>## Scope</w:t>
        <w:br/>
        <w:t>- In scope:</w:t>
        <w:br/>
        <w:t>- Allowed/expected paths:</w:t>
        <w:br/>
        <w:br/>
        <w:t>## Non-goals</w:t>
        <w:br/>
        <w:t>Explicitly list what this task must not expand into.</w:t>
        <w:br/>
        <w:br/>
        <w:t>## Architecture / authority</w:t>
        <w:br/>
        <w:t>- Relevant principles:</w:t>
        <w:br/>
        <w:t>- ADRs/RFCs:</w:t>
        <w:br/>
        <w:t>- Component contracts:</w:t>
        <w:br/>
        <w:t>- Security/data boundaries:</w:t>
        <w:br/>
        <w:br/>
        <w:t>## Interfaces touched</w:t>
        <w:br/>
        <w:t>- Schemas:</w:t>
        <w:br/>
        <w:t>- Tool APIs:</w:t>
        <w:br/>
        <w:t>- DB/migrations:</w:t>
        <w:br/>
        <w:t>- External dependencies:</w:t>
        <w:br/>
        <w:br/>
        <w:t>## Acceptance criteria</w:t>
        <w:br/>
        <w:t>- [ ] Behavior criterion</w:t>
        <w:br/>
        <w:t>- [ ] Unit/contract tests</w:t>
        <w:br/>
        <w:t>- [ ] Integration/replay tests as applicable</w:t>
        <w:br/>
        <w:t>- [ ] Documentation update</w:t>
        <w:br/>
        <w:t>- [ ] No new leakage/security violation</w:t>
        <w:br/>
        <w:br/>
        <w:t>## Parallel work plan</w:t>
        <w:br/>
        <w:t>| Agent/worktree | Artifact | Paths | Integration dependency |</w:t>
        <w:br/>
        <w:t>|---|---|---|---|</w:t>
        <w:br/>
        <w:br/>
        <w:t>## Status</w:t>
        <w:br/>
        <w:t>`planned | active | blocked | review | merged`</w:t>
        <w:br/>
        <w:br/>
        <w:t>## Decisions/findings</w:t>
        <w:br/>
        <w:t>Record only task-level findings. Promote durable architecture decisions to ADRs.</w:t>
        <w:br/>
        <w:br/>
        <w:t>## Completion notes</w:t>
        <w:br/>
        <w:t>- Delivered:</w:t>
        <w:br/>
        <w:t>- Tests run:</w:t>
        <w:br/>
        <w:t>- Known limitations:</w:t>
        <w:br/>
        <w:t>- Follow-ups:</w:t>
        <w:br/>
      </w:r>
    </w:p>
    <w:p>
      <w:pPr>
        <w:pStyle w:val="Heading2"/>
        <w:keepNext/>
      </w:pPr>
      <w:r>
        <w:t>5.3 Parallel agents</w:t>
      </w:r>
    </w:p>
    <w:p>
      <w:r>
        <w:t>Parallel work is allowed only where artifacts can be cleanly separated. Each implementer uses an isolated branch/worktree, works against a recorded base commit and produces a bounded artifact. One coordinator/integrator owns cross-agent conflicts. Two agents editing the same schema/state machine at once is an integration hazard, not “more parallelism.”</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6"/>
              </w:rPr>
              <w:t>Good parallelization</w:t>
            </w:r>
          </w:p>
        </w:tc>
        <w:tc>
          <w:tcPr>
            <w:tcW w:type="dxa" w:w="5083"/>
            <w:vAlign w:val="center"/>
            <w:shd w:fill="D9EAF7"/>
          </w:tcPr>
          <w:p>
            <w:r/>
            <w:r>
              <w:rPr>
                <w:rFonts w:ascii="Aptos" w:hAnsi="Aptos"/>
                <w:b/>
                <w:sz w:val="16"/>
              </w:rPr>
              <w:t>Bad parallelization</w:t>
            </w:r>
          </w:p>
        </w:tc>
      </w:tr>
      <w:tr>
        <w:tc>
          <w:tcPr>
            <w:tcW w:type="dxa" w:w="5083"/>
            <w:vAlign w:val="center"/>
          </w:tcPr>
          <w:p>
            <w:r/>
            <w:r>
              <w:rPr>
                <w:rFonts w:ascii="Aptos" w:hAnsi="Aptos"/>
                <w:b w:val="0"/>
                <w:sz w:val="15"/>
              </w:rPr>
              <w:t>Schema + contract tests / adapter implementation / golden fixtures</w:t>
            </w:r>
          </w:p>
        </w:tc>
        <w:tc>
          <w:tcPr>
            <w:tcW w:type="dxa" w:w="5083"/>
            <w:vAlign w:val="center"/>
          </w:tcPr>
          <w:p>
            <w:r/>
            <w:r>
              <w:rPr>
                <w:rFonts w:ascii="Aptos" w:hAnsi="Aptos"/>
                <w:b w:val="0"/>
                <w:sz w:val="15"/>
              </w:rPr>
              <w:t>Two agents independently rewriting the same controller state machine</w:t>
            </w:r>
          </w:p>
        </w:tc>
      </w:tr>
      <w:tr>
        <w:tc>
          <w:tcPr>
            <w:tcW w:type="dxa" w:w="5083"/>
            <w:vAlign w:val="center"/>
          </w:tcPr>
          <w:p>
            <w:r/>
            <w:r>
              <w:rPr>
                <w:rFonts w:ascii="Aptos" w:hAnsi="Aptos"/>
                <w:b w:val="0"/>
                <w:sz w:val="15"/>
              </w:rPr>
              <w:t>Repo miner / mutation operators / documentation review</w:t>
            </w:r>
          </w:p>
        </w:tc>
        <w:tc>
          <w:tcPr>
            <w:tcW w:type="dxa" w:w="5083"/>
            <w:vAlign w:val="center"/>
          </w:tcPr>
          <w:p>
            <w:r/>
            <w:r>
              <w:rPr>
                <w:rFonts w:ascii="Aptos" w:hAnsi="Aptos"/>
                <w:b w:val="0"/>
                <w:sz w:val="15"/>
              </w:rPr>
              <w:t>Multiple agents changing one shared public schema without a coordinator</w:t>
            </w:r>
          </w:p>
        </w:tc>
      </w:tr>
      <w:tr>
        <w:tc>
          <w:tcPr>
            <w:tcW w:type="dxa" w:w="5083"/>
            <w:vAlign w:val="center"/>
          </w:tcPr>
          <w:p>
            <w:r/>
            <w:r>
              <w:rPr>
                <w:rFonts w:ascii="Aptos" w:hAnsi="Aptos"/>
                <w:b w:val="0"/>
                <w:sz w:val="15"/>
              </w:rPr>
              <w:t>One agent builds implementation, another independently writes review findings</w:t>
            </w:r>
          </w:p>
        </w:tc>
        <w:tc>
          <w:tcPr>
            <w:tcW w:type="dxa" w:w="5083"/>
            <w:vAlign w:val="center"/>
          </w:tcPr>
          <w:p>
            <w:r/>
            <w:r>
              <w:rPr>
                <w:rFonts w:ascii="Aptos" w:hAnsi="Aptos"/>
                <w:b w:val="0"/>
                <w:sz w:val="15"/>
              </w:rPr>
              <w:t>Agents free-chatting and merging each other’s speculative assumptions</w:t>
            </w:r>
          </w:p>
        </w:tc>
      </w:tr>
      <w:tr>
        <w:tc>
          <w:tcPr>
            <w:tcW w:type="dxa" w:w="5083"/>
            <w:vAlign w:val="center"/>
          </w:tcPr>
          <w:p>
            <w:r/>
            <w:r>
              <w:rPr>
                <w:rFonts w:ascii="Aptos" w:hAnsi="Aptos"/>
                <w:b w:val="0"/>
                <w:sz w:val="15"/>
              </w:rPr>
              <w:t>Independent benchmark/runtime adapters behind one interface</w:t>
            </w:r>
          </w:p>
        </w:tc>
        <w:tc>
          <w:tcPr>
            <w:tcW w:type="dxa" w:w="5083"/>
            <w:vAlign w:val="center"/>
          </w:tcPr>
          <w:p>
            <w:r/>
            <w:r>
              <w:rPr>
                <w:rFonts w:ascii="Aptos" w:hAnsi="Aptos"/>
                <w:b w:val="0"/>
                <w:sz w:val="15"/>
              </w:rPr>
              <w:t>Framework-specific state leaking into core domain objects</w:t>
            </w:r>
          </w:p>
        </w:tc>
      </w:tr>
    </w:tbl>
    <w:p/>
    <w:p>
      <w:pPr>
        <w:pStyle w:val="Heading2"/>
        <w:keepNext/>
      </w:pPr>
      <w:r>
        <w:t>5.4 Handoff protocol</w:t>
      </w:r>
    </w:p>
    <w:p>
      <w:r>
        <w:t>A handoff is required when work crosses chats, people or agents before merge. It records branch/HEAD, completed behavior, tests, exact blocker, remaining actions and documentation owed. Handoffs are temporary: decisions with long-term meaning are promoted into ADRs/contracts/docs.</w:t>
      </w:r>
    </w:p>
    <w:p>
      <w:pPr>
        <w:pStyle w:val="CodeBlock"/>
      </w:pPr>
      <w:r>
        <w:t># TASK-ID Handoff</w:t>
        <w:br/>
        <w:br/>
        <w:t>## Repository state</w:t>
        <w:br/>
        <w:t>- Branch/worktree:</w:t>
        <w:br/>
        <w:t>- HEAD commit:</w:t>
        <w:br/>
        <w:t>- Base commit:</w:t>
        <w:br/>
        <w:t>- Dirty files, if any:</w:t>
        <w:br/>
        <w:br/>
        <w:t>## Completed</w:t>
        <w:br/>
        <w:t>Precise list of completed behavior/artifacts.</w:t>
        <w:br/>
        <w:br/>
        <w:t>## Tests executed</w:t>
        <w:br/>
        <w:t>| Command/test | Result | Notes |</w:t>
        <w:br/>
        <w:t>|---|---|---|</w:t>
        <w:br/>
        <w:br/>
        <w:t>## Current failure / blocker</w:t>
        <w:br/>
        <w:t>Include exact error, observation, or failing test. Do not write only "doesn't work".</w:t>
        <w:br/>
        <w:br/>
        <w:t>## Decisions made this session</w:t>
        <w:br/>
        <w:t>List decisions and where each was recorded (task, ADR, component contract). Anything not recorded elsewhere is not durable.</w:t>
        <w:br/>
        <w:br/>
        <w:t>## Next exact actions</w:t>
        <w:br/>
        <w:t>1. ...</w:t>
        <w:br/>
        <w:t>2. ...</w:t>
        <w:br/>
        <w:br/>
        <w:t>## Risks / things not to change casually</w:t>
        <w:br/>
        <w:t>...</w:t>
        <w:br/>
        <w:br/>
        <w:t>## Documentation still owed</w:t>
        <w:br/>
        <w:t>...</w:t>
        <w:br/>
      </w:r>
    </w:p>
    <w:p>
      <w:pPr>
        <w:pStyle w:val="Heading2"/>
        <w:keepNext/>
      </w:pPr>
      <w:r>
        <w:t>5.5 End-of-task consistency gate</w:t>
      </w:r>
    </w:p>
    <w:p>
      <w:pPr>
        <w:pStyle w:val="ListNumber"/>
      </w:pPr>
      <w:r>
        <w:t>Run the task-specific acceptance tests and applicable repository gates.</w:t>
      </w:r>
    </w:p>
    <w:p>
      <w:pPr>
        <w:pStyle w:val="ListNumber"/>
      </w:pPr>
      <w:r>
        <w:t>Update code, schemas and documentation in the same change.</w:t>
      </w:r>
    </w:p>
    <w:p>
      <w:pPr>
        <w:pStyle w:val="ListNumber"/>
      </w:pPr>
      <w:r>
        <w:t>Update the task packet with delivered behavior, test evidence, limitations and follow-ups.</w:t>
      </w:r>
    </w:p>
    <w:p>
      <w:pPr>
        <w:pStyle w:val="ListNumber"/>
      </w:pPr>
      <w:r>
        <w:t>Promote architecture decisions to ADRs rather than leaving them in handoff/chat text.</w:t>
      </w:r>
    </w:p>
    <w:p>
      <w:pPr>
        <w:pStyle w:val="ListNumber"/>
      </w:pPr>
      <w:r>
        <w:t>Update PROJECT_STATE.md for milestone/workstream changes.</w:t>
      </w:r>
    </w:p>
    <w:p>
      <w:pPr>
        <w:pStyle w:val="ListNumber"/>
      </w:pPr>
      <w:r>
        <w:t>Create or clear the handoff depending on whether unfinished work remains.</w:t>
      </w:r>
    </w:p>
    <w:p>
      <w:pPr>
        <w:pStyle w:val="ListNumber"/>
      </w:pPr>
      <w:r>
        <w:t>Check for hidden-eval leakage, secrets, transient model dumps and large generated artifacts before merge.</w:t>
      </w:r>
    </w:p>
    <w:p>
      <w:pPr>
        <w:pStyle w:val="Heading1"/>
        <w:keepNext/>
      </w:pPr>
      <w:r>
        <w:t>6. Coding-Agent Operating Standard</w:t>
      </w:r>
    </w:p>
    <w:p>
      <w:r>
        <w:t>Runtime Sindri agents and coding agents that build the repository are different systems, but both need constrained interfaces. A coding agent should know exactly what it may modify, what contract defines correctness, and which tests prove the change.</w:t>
      </w:r>
    </w:p>
    <w:p>
      <w:pPr>
        <w:pStyle w:val="Heading2"/>
        <w:keepNext/>
      </w:pPr>
      <w:r>
        <w:t>6.1 Layered instructions</w:t>
      </w:r>
    </w:p>
    <w:p>
      <w:pPr>
        <w:pStyle w:val="CodeBlock"/>
      </w:pPr>
      <w:r>
        <w:t>root AGENTS.md       -&gt; repository-wide invariants</w:t>
        <w:br/>
        <w:t>package AGENTS.md    -&gt; local restrictions</w:t>
        <w:br/>
        <w:t>component.yaml       -&gt; machine-readable boundary</w:t>
        <w:br/>
        <w:t>task packet          -&gt; current scope / acceptance</w:t>
        <w:br/>
        <w:t>accepted ADRs        -&gt; durable rationale</w:t>
      </w:r>
    </w:p>
    <w:p>
      <w:r>
        <w:t>Keep root instructions short enough to be read on every task. Put deep explanations in linked docs. Local rules may be stricter but never weaker than root rules.</w:t>
      </w:r>
    </w:p>
    <w:p>
      <w:pPr>
        <w:pStyle w:val="Heading2"/>
        <w:keepNext/>
      </w:pPr>
      <w:r>
        <w:t>6.2 Agent card for runtime specialist agents</w:t>
      </w:r>
    </w:p>
    <w:p>
      <w:pPr>
        <w:pStyle w:val="CodeBlock"/>
      </w:pPr>
      <w:r>
        <w:t>name: role_name</w:t>
        <w:br/>
        <w:t>version: 1</w:t>
        <w:br/>
        <w:t>mission: &gt;-</w:t>
        <w:br/>
        <w:t xml:space="preserve">  One narrow job. Prefer one typed artifact per invocation.</w:t>
        <w:br/>
        <w:br/>
        <w:t>inputs:</w:t>
        <w:br/>
        <w:t xml:space="preserve">  - InputSchema</w:t>
        <w:br/>
        <w:t>forbidden_inputs:</w:t>
        <w:br/>
        <w:t xml:space="preserve">  - final_eval_material</w:t>
        <w:br/>
        <w:t>outputs:</w:t>
        <w:br/>
        <w:t xml:space="preserve">  schema: OutputSchema</w:t>
        <w:br/>
        <w:br/>
        <w:t>tools:</w:t>
        <w:br/>
        <w:t xml:space="preserve">  - typed_tool_name</w:t>
        <w:br/>
        <w:br/>
        <w:t>model_policy:</w:t>
        <w:br/>
        <w:t xml:space="preserve">  tier: mid  # cheap | mid | strong | cross_family_panel</w:t>
        <w:br/>
        <w:t xml:space="preserve">  temperature: 0.2</w:t>
        <w:br/>
        <w:br/>
        <w:t>budget:</w:t>
        <w:br/>
        <w:t xml:space="preserve">  max_tokens: 8000</w:t>
        <w:br/>
        <w:t xml:space="preserve">  max_tool_calls: 5</w:t>
        <w:br/>
        <w:br/>
        <w:t>permissions:</w:t>
        <w:br/>
        <w:t xml:space="preserve">  may_read: []</w:t>
        <w:br/>
        <w:t xml:space="preserve">  may_write: []</w:t>
        <w:br/>
        <w:br/>
        <w:t>escalation:</w:t>
        <w:br/>
        <w:t xml:space="preserve">  conditions: []</w:t>
        <w:br/>
        <w:t xml:space="preserve">  target: human_or_panel</w:t>
        <w:br/>
        <w:br/>
        <w:t>qualification:</w:t>
        <w:br/>
        <w:t xml:space="preserve">  fixtures: []</w:t>
        <w:br/>
        <w:t xml:space="preserve">  required_metrics: {}</w:t>
        <w:br/>
        <w:br/>
        <w:t>prompt:</w:t>
        <w:br/>
        <w:t xml:space="preserve">  path: agents/prompts/role_name/v1.md</w:t>
        <w:br/>
        <w:t xml:space="preserve">  hash_required: true</w:t>
        <w:br/>
      </w:r>
    </w:p>
    <w:p>
      <w:r>
        <w:t>Each role has one narrow mission, explicit forbidden inputs, a typed output, a tool list, budget, escalation path and a qualification suite. Prompt changes are versioned behavior changes, not invisible text edits.</w:t>
      </w:r>
    </w:p>
    <w:p>
      <w:pPr>
        <w:pStyle w:val="Heading2"/>
        <w:keepNext/>
      </w:pPr>
      <w:r>
        <w:t>6.3 Development agents vs product agents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Aspect</w:t>
            </w:r>
          </w:p>
        </w:tc>
        <w:tc>
          <w:tcPr>
            <w:tcW w:type="dxa" w:w="3389"/>
            <w:vAlign w:val="center"/>
            <w:shd w:fill="D9EAF7"/>
          </w:tcPr>
          <w:p>
            <w:r/>
            <w:r>
              <w:rPr>
                <w:rFonts w:ascii="Aptos" w:hAnsi="Aptos"/>
                <w:b/>
                <w:sz w:val="16"/>
              </w:rPr>
              <w:t>Coding agent building Sindri</w:t>
            </w:r>
          </w:p>
        </w:tc>
        <w:tc>
          <w:tcPr>
            <w:tcW w:type="dxa" w:w="3389"/>
            <w:vAlign w:val="center"/>
            <w:shd w:fill="D9EAF7"/>
          </w:tcPr>
          <w:p>
            <w:r/>
            <w:r>
              <w:rPr>
                <w:rFonts w:ascii="Aptos" w:hAnsi="Aptos"/>
                <w:b/>
                <w:sz w:val="16"/>
              </w:rPr>
              <w:t>Runtime Sindri/oracle agent</w:t>
            </w:r>
          </w:p>
        </w:tc>
      </w:tr>
      <w:tr>
        <w:tc>
          <w:tcPr>
            <w:tcW w:type="dxa" w:w="3389"/>
            <w:vAlign w:val="center"/>
          </w:tcPr>
          <w:p>
            <w:r/>
            <w:r>
              <w:rPr>
                <w:rFonts w:ascii="Aptos" w:hAnsi="Aptos"/>
                <w:b w:val="0"/>
                <w:sz w:val="15"/>
              </w:rPr>
              <w:t>Authority</w:t>
            </w:r>
          </w:p>
        </w:tc>
        <w:tc>
          <w:tcPr>
            <w:tcW w:type="dxa" w:w="3389"/>
            <w:vAlign w:val="center"/>
          </w:tcPr>
          <w:p>
            <w:r/>
            <w:r>
              <w:rPr>
                <w:rFonts w:ascii="Aptos" w:hAnsi="Aptos"/>
                <w:b w:val="0"/>
                <w:sz w:val="15"/>
              </w:rPr>
              <w:t>May propose code changes; merge controlled by repo workflow</w:t>
            </w:r>
          </w:p>
        </w:tc>
        <w:tc>
          <w:tcPr>
            <w:tcW w:type="dxa" w:w="3389"/>
            <w:vAlign w:val="center"/>
          </w:tcPr>
          <w:p>
            <w:r/>
            <w:r>
              <w:rPr>
                <w:rFonts w:ascii="Aptos" w:hAnsi="Aptos"/>
                <w:b w:val="0"/>
                <w:sz w:val="15"/>
              </w:rPr>
              <w:t>May propose artifacts/actions; controller/evaluator controls acceptance</w:t>
            </w:r>
          </w:p>
        </w:tc>
      </w:tr>
      <w:tr>
        <w:tc>
          <w:tcPr>
            <w:tcW w:type="dxa" w:w="3389"/>
            <w:vAlign w:val="center"/>
          </w:tcPr>
          <w:p>
            <w:r/>
            <w:r>
              <w:rPr>
                <w:rFonts w:ascii="Aptos" w:hAnsi="Aptos"/>
                <w:b w:val="0"/>
                <w:sz w:val="15"/>
              </w:rPr>
              <w:t>Context</w:t>
            </w:r>
          </w:p>
        </w:tc>
        <w:tc>
          <w:tcPr>
            <w:tcW w:type="dxa" w:w="3389"/>
            <w:vAlign w:val="center"/>
          </w:tcPr>
          <w:p>
            <w:r/>
            <w:r>
              <w:rPr>
                <w:rFonts w:ascii="Aptos" w:hAnsi="Aptos"/>
                <w:b w:val="0"/>
                <w:sz w:val="15"/>
              </w:rPr>
              <w:t>Repository governance + task + code</w:t>
            </w:r>
          </w:p>
        </w:tc>
        <w:tc>
          <w:tcPr>
            <w:tcW w:type="dxa" w:w="3389"/>
            <w:vAlign w:val="center"/>
          </w:tcPr>
          <w:p>
            <w:r/>
            <w:r>
              <w:rPr>
                <w:rFonts w:ascii="Aptos" w:hAnsi="Aptos"/>
                <w:b w:val="0"/>
                <w:sz w:val="15"/>
              </w:rPr>
              <w:t>Role-specific authorized task/evidence context</w:t>
            </w:r>
          </w:p>
        </w:tc>
      </w:tr>
      <w:tr>
        <w:tc>
          <w:tcPr>
            <w:tcW w:type="dxa" w:w="3389"/>
            <w:vAlign w:val="center"/>
          </w:tcPr>
          <w:p>
            <w:r/>
            <w:r>
              <w:rPr>
                <w:rFonts w:ascii="Aptos" w:hAnsi="Aptos"/>
                <w:b w:val="0"/>
                <w:sz w:val="15"/>
              </w:rPr>
              <w:t>Output</w:t>
            </w:r>
          </w:p>
        </w:tc>
        <w:tc>
          <w:tcPr>
            <w:tcW w:type="dxa" w:w="3389"/>
            <w:vAlign w:val="center"/>
          </w:tcPr>
          <w:p>
            <w:r/>
            <w:r>
              <w:rPr>
                <w:rFonts w:ascii="Aptos" w:hAnsi="Aptos"/>
                <w:b w:val="0"/>
                <w:sz w:val="15"/>
              </w:rPr>
              <w:t>Patch/tests/docs/ADR findings</w:t>
            </w:r>
          </w:p>
        </w:tc>
        <w:tc>
          <w:tcPr>
            <w:tcW w:type="dxa" w:w="3389"/>
            <w:vAlign w:val="center"/>
          </w:tcPr>
          <w:p>
            <w:r/>
            <w:r>
              <w:rPr>
                <w:rFonts w:ascii="Aptos" w:hAnsi="Aptos"/>
                <w:b w:val="0"/>
                <w:sz w:val="15"/>
              </w:rPr>
              <w:t>Typed design/test/finding/candidate records</w:t>
            </w:r>
          </w:p>
        </w:tc>
      </w:tr>
      <w:tr>
        <w:tc>
          <w:tcPr>
            <w:tcW w:type="dxa" w:w="3389"/>
            <w:vAlign w:val="center"/>
          </w:tcPr>
          <w:p>
            <w:r/>
            <w:r>
              <w:rPr>
                <w:rFonts w:ascii="Aptos" w:hAnsi="Aptos"/>
                <w:b w:val="0"/>
                <w:sz w:val="15"/>
              </w:rPr>
              <w:t>Persistence</w:t>
            </w:r>
          </w:p>
        </w:tc>
        <w:tc>
          <w:tcPr>
            <w:tcW w:type="dxa" w:w="3389"/>
            <w:vAlign w:val="center"/>
          </w:tcPr>
          <w:p>
            <w:r/>
            <w:r>
              <w:rPr>
                <w:rFonts w:ascii="Aptos" w:hAnsi="Aptos"/>
                <w:b w:val="0"/>
                <w:sz w:val="15"/>
              </w:rPr>
              <w:t>Git/task/handoff/PR</w:t>
            </w:r>
          </w:p>
        </w:tc>
        <w:tc>
          <w:tcPr>
            <w:tcW w:type="dxa" w:w="3389"/>
            <w:vAlign w:val="center"/>
          </w:tcPr>
          <w:p>
            <w:r/>
            <w:r>
              <w:rPr>
                <w:rFonts w:ascii="Aptos" w:hAnsi="Aptos"/>
                <w:b w:val="0"/>
                <w:sz w:val="15"/>
              </w:rPr>
              <w:t>Episode/evidence store</w:t>
            </w:r>
          </w:p>
        </w:tc>
      </w:tr>
      <w:tr>
        <w:tc>
          <w:tcPr>
            <w:tcW w:type="dxa" w:w="3389"/>
            <w:vAlign w:val="center"/>
          </w:tcPr>
          <w:p>
            <w:r/>
            <w:r>
              <w:rPr>
                <w:rFonts w:ascii="Aptos" w:hAnsi="Aptos"/>
                <w:b w:val="0"/>
                <w:sz w:val="15"/>
              </w:rPr>
              <w:t>Forbidden</w:t>
            </w:r>
          </w:p>
        </w:tc>
        <w:tc>
          <w:tcPr>
            <w:tcW w:type="dxa" w:w="3389"/>
            <w:vAlign w:val="center"/>
          </w:tcPr>
          <w:p>
            <w:r/>
            <w:r>
              <w:rPr>
                <w:rFonts w:ascii="Aptos" w:hAnsi="Aptos"/>
                <w:b w:val="0"/>
                <w:sz w:val="15"/>
              </w:rPr>
              <w:t>Bypass architecture/security/tests</w:t>
            </w:r>
          </w:p>
        </w:tc>
        <w:tc>
          <w:tcPr>
            <w:tcW w:type="dxa" w:w="3389"/>
            <w:vAlign w:val="center"/>
          </w:tcPr>
          <w:p>
            <w:r/>
            <w:r>
              <w:rPr>
                <w:rFonts w:ascii="Aptos" w:hAnsi="Aptos"/>
                <w:b w:val="0"/>
                <w:sz w:val="15"/>
              </w:rPr>
              <w:t>Hidden evaluator leakage/self-certification</w:t>
            </w:r>
          </w:p>
        </w:tc>
      </w:tr>
    </w:tbl>
    <w:p/>
    <w:p>
      <w:pPr>
        <w:pStyle w:val="Heading1"/>
        <w:keepNext/>
      </w:pPr>
      <w:r>
        <w:t>7. Standard Change Lifecycle</w:t>
      </w:r>
    </w:p>
    <w:p>
      <w:pPr>
        <w:pStyle w:val="CodeBlock"/>
      </w:pPr>
      <w:r>
        <w:t>idea/bug</w:t>
        <w:br/>
        <w:t xml:space="preserve">  -&gt; task packet or RFC</w:t>
        <w:br/>
        <w:t xml:space="preserve">  -&gt; ADR if durable decision</w:t>
        <w:br/>
        <w:t xml:space="preserve">  -&gt; isolated branch/worktree</w:t>
        <w:br/>
        <w:t xml:space="preserve">  -&gt; implementation + tests</w:t>
        <w:br/>
        <w:t xml:space="preserve">  -&gt; same-PR docs/schema updates</w:t>
        <w:br/>
        <w:t xml:space="preserve">  -&gt; review + CI</w:t>
        <w:br/>
        <w:t xml:space="preserve">  -&gt; integration/replay</w:t>
        <w:br/>
        <w:t xml:space="preserve">  -&gt; merge</w:t>
        <w:br/>
        <w:t xml:space="preserve">  -&gt; project-state/release update</w:t>
      </w:r>
    </w:p>
    <w:p>
      <w:pPr>
        <w:pStyle w:val="Heading2"/>
        <w:keepNext/>
      </w:pPr>
      <w:r>
        <w:t>7.1 Definition of ready</w:t>
      </w:r>
    </w:p>
    <w:p>
      <w:pPr>
        <w:pStyle w:val="ListBullet"/>
      </w:pPr>
      <w:r>
        <w:t>Outcome and non-goals are written.</w:t>
      </w:r>
    </w:p>
    <w:p>
      <w:pPr>
        <w:pStyle w:val="ListBullet"/>
      </w:pPr>
      <w:r>
        <w:t>Authority/architecture documents are identified.</w:t>
      </w:r>
    </w:p>
    <w:p>
      <w:pPr>
        <w:pStyle w:val="ListBullet"/>
      </w:pPr>
      <w:r>
        <w:t>Interfaces/schemas to touch are known.</w:t>
      </w:r>
    </w:p>
    <w:p>
      <w:pPr>
        <w:pStyle w:val="ListBullet"/>
      </w:pPr>
      <w:r>
        <w:t>Acceptance tests are defined before implementation begins.</w:t>
      </w:r>
    </w:p>
    <w:p>
      <w:pPr>
        <w:pStyle w:val="ListBullet"/>
      </w:pPr>
      <w:r>
        <w:t>Parallel ownership is clear if multiple agents are involved.</w:t>
      </w:r>
    </w:p>
    <w:p>
      <w:pPr>
        <w:pStyle w:val="ListBullet"/>
      </w:pPr>
      <w:r>
        <w:t>Security/data/evaluator boundary risks are called out.</w:t>
      </w:r>
    </w:p>
    <w:p>
      <w:pPr>
        <w:pStyle w:val="Heading2"/>
        <w:keepNext/>
      </w:pPr>
      <w:r>
        <w:t>7.2 Definition of done</w:t>
      </w:r>
    </w:p>
    <w:p>
      <w:pPr>
        <w:pStyle w:val="ListBullet"/>
      </w:pPr>
      <w:r>
        <w:t>Behavior meets the task packet and does not silently widen scope.</w:t>
      </w:r>
    </w:p>
    <w:p>
      <w:pPr>
        <w:pStyle w:val="ListBullet"/>
      </w:pPr>
      <w:r>
        <w:t>Appropriate unit/contract/integration/replay/security tests pass.</w:t>
      </w:r>
    </w:p>
    <w:p>
      <w:pPr>
        <w:pStyle w:val="ListBullet"/>
      </w:pPr>
      <w:r>
        <w:t>No acceptance-critical test was weakened without documented justification.</w:t>
      </w:r>
    </w:p>
    <w:p>
      <w:pPr>
        <w:pStyle w:val="ListBullet"/>
      </w:pPr>
      <w:r>
        <w:t>Affected docs, repo map, component contracts, prompts/cards and migrations are current.</w:t>
      </w:r>
    </w:p>
    <w:p>
      <w:pPr>
        <w:pStyle w:val="ListBullet"/>
      </w:pPr>
      <w:r>
        <w:t>Architecture decisions are in ADRs, not only comments/chat.</w:t>
      </w:r>
    </w:p>
    <w:p>
      <w:pPr>
        <w:pStyle w:val="ListBullet"/>
      </w:pPr>
      <w:r>
        <w:t>Observability exists for new important workflow/tool paths.</w:t>
      </w:r>
    </w:p>
    <w:p>
      <w:pPr>
        <w:pStyle w:val="ListBullet"/>
      </w:pPr>
      <w:r>
        <w:t>Backward compatibility or migration/invalidations are explicit.</w:t>
      </w:r>
    </w:p>
    <w:p>
      <w:pPr>
        <w:pStyle w:val="ListBullet"/>
      </w:pPr>
      <w:r>
        <w:t>No secret, final-eval content, customer content or unapproved training artifact leaked.</w:t>
      </w:r>
    </w:p>
    <w:p>
      <w:pPr>
        <w:pStyle w:val="Heading1"/>
        <w:keepNext/>
      </w:pPr>
      <w:r>
        <w:t>8. Code, Schema and API Engineering Rules</w:t>
      </w:r>
    </w:p>
    <w:p>
      <w:r>
        <w:t>Professionalism here means predictability. Core code should be boring, typed and explicit enough that an engineer or agent can understand state transitions without hidden framework behavior.</w:t>
      </w:r>
    </w:p>
    <w:p>
      <w:pPr>
        <w:pStyle w:val="Heading2"/>
        <w:keepNext/>
      </w:pPr>
      <w:r>
        <w:t>8.1 Python rules</w:t>
      </w:r>
    </w:p>
    <w:p>
      <w:pPr>
        <w:pStyle w:val="ListBullet"/>
      </w:pPr>
      <w:r>
        <w:t>Use explicit public types and Pydantic records at process/component boundaries.</w:t>
      </w:r>
    </w:p>
    <w:p>
      <w:pPr>
        <w:pStyle w:val="ListBullet"/>
      </w:pPr>
      <w:r>
        <w:t>Use enums/shared status types rather than ad-hoc strings.</w:t>
      </w:r>
    </w:p>
    <w:p>
      <w:pPr>
        <w:pStyle w:val="ListBullet"/>
      </w:pPr>
      <w:r>
        <w:t>Prefer dependency injection for stores, clocks, randomness, runners and model clients.</w:t>
      </w:r>
    </w:p>
    <w:p>
      <w:pPr>
        <w:pStyle w:val="ListBullet"/>
      </w:pPr>
      <w:r>
        <w:t>Keep domain logic separate from HTTP/CLI/framework glue.</w:t>
      </w:r>
    </w:p>
    <w:p>
      <w:pPr>
        <w:pStyle w:val="ListBullet"/>
      </w:pPr>
      <w:r>
        <w:t>Use structured logging with task/candidate/job IDs; never parse your own human log text as an API.</w:t>
      </w:r>
    </w:p>
    <w:p>
      <w:pPr>
        <w:pStyle w:val="ListBullet"/>
      </w:pPr>
      <w:r>
        <w:t>No silent exception swallowing; classify errors into shared semantic categories.</w:t>
      </w:r>
    </w:p>
    <w:p>
      <w:pPr>
        <w:pStyle w:val="ListBullet"/>
      </w:pPr>
      <w:r>
        <w:t>Write idempotent workers; repeated delivery of a job must not duplicate authoritative side effects.</w:t>
      </w:r>
    </w:p>
    <w:p>
      <w:pPr>
        <w:pStyle w:val="ListBullet"/>
      </w:pPr>
      <w:r>
        <w:t>Use deterministic seeds where repeatability matters and record them.</w:t>
      </w:r>
    </w:p>
    <w:p>
      <w:pPr>
        <w:pStyle w:val="Heading2"/>
        <w:keepNext/>
      </w:pPr>
      <w:r>
        <w:t>8.2 Schema versioning</w:t>
      </w:r>
    </w:p>
    <w:p>
      <w:r>
        <w:t>Schemas are product interfaces. Additive compatible changes may share a major version; semantic or breaking changes require a migration/version strategy. Persist schema version with stored records. Never reinterpret old records silently under new semantics.</w:t>
      </w:r>
    </w:p>
    <w:p>
      <w:pPr>
        <w:pStyle w:val="Heading2"/>
        <w:keepNext/>
      </w:pPr>
      <w:r>
        <w:t>8.3 Database migrations</w:t>
      </w:r>
    </w:p>
    <w:p>
      <w:r>
        <w:t>Migrations are reviewed like code. A destructive migration requires backup/rollback strategy, dry run against representative data and explicit handling for in-flight episodes. Event/evidence history should be append-only wherever practical.</w:t>
      </w:r>
    </w:p>
    <w:p>
      <w:pPr>
        <w:pStyle w:val="Heading2"/>
        <w:keepNext/>
      </w:pPr>
      <w:r>
        <w:t>8.4 Idempotency and identity</w:t>
      </w:r>
    </w:p>
    <w:p>
      <w:r>
        <w:t>Expensive operations use complete immutable cache keys. The key includes artifact/candidate hashes, tool image/profile, source lists/defines, tests/seeds, assumptions and constraints as applicable. A cache hit is valid only when the semantic input tuple is identical.</w:t>
      </w:r>
    </w:p>
    <w:p>
      <w:pPr>
        <w:pStyle w:val="Heading1"/>
        <w:keepNext/>
      </w:pPr>
      <w:r>
        <w:t>9. Testing the Factory That Tests Hardware</w:t>
      </w:r>
    </w:p>
    <w:p>
      <w:r>
        <w:t>The repository needs more than ordinary unit tests because it produces hardware correctness labels. The test strategy is layered so a bug in status normalization, invalidation, formal assumptions or evaluator security cannot quietly contaminate data.</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Layer</w:t>
            </w:r>
          </w:p>
        </w:tc>
        <w:tc>
          <w:tcPr>
            <w:tcW w:type="dxa" w:w="3389"/>
            <w:vAlign w:val="center"/>
            <w:shd w:fill="D9EAF7"/>
          </w:tcPr>
          <w:p>
            <w:r/>
            <w:r>
              <w:rPr>
                <w:rFonts w:ascii="Aptos" w:hAnsi="Aptos"/>
                <w:b/>
                <w:sz w:val="16"/>
              </w:rPr>
              <w:t>Examples</w:t>
            </w:r>
          </w:p>
        </w:tc>
        <w:tc>
          <w:tcPr>
            <w:tcW w:type="dxa" w:w="3389"/>
            <w:vAlign w:val="center"/>
            <w:shd w:fill="D9EAF7"/>
          </w:tcPr>
          <w:p>
            <w:r/>
            <w:r>
              <w:rPr>
                <w:rFonts w:ascii="Aptos" w:hAnsi="Aptos"/>
                <w:b/>
                <w:sz w:val="16"/>
              </w:rPr>
              <w:t>Why</w:t>
            </w:r>
          </w:p>
        </w:tc>
      </w:tr>
      <w:tr>
        <w:tc>
          <w:tcPr>
            <w:tcW w:type="dxa" w:w="3389"/>
            <w:vAlign w:val="center"/>
          </w:tcPr>
          <w:p>
            <w:r/>
            <w:r>
              <w:rPr>
                <w:rFonts w:ascii="Aptos" w:hAnsi="Aptos"/>
                <w:b w:val="0"/>
                <w:sz w:val="15"/>
              </w:rPr>
              <w:t>Unit</w:t>
            </w:r>
          </w:p>
        </w:tc>
        <w:tc>
          <w:tcPr>
            <w:tcW w:type="dxa" w:w="3389"/>
            <w:vAlign w:val="center"/>
          </w:tcPr>
          <w:p>
            <w:r/>
            <w:r>
              <w:rPr>
                <w:rFonts w:ascii="Aptos" w:hAnsi="Aptos"/>
                <w:b w:val="0"/>
                <w:sz w:val="15"/>
              </w:rPr>
              <w:t>hashing, permissions, transitions, budgets</w:t>
            </w:r>
          </w:p>
        </w:tc>
        <w:tc>
          <w:tcPr>
            <w:tcW w:type="dxa" w:w="3389"/>
            <w:vAlign w:val="center"/>
          </w:tcPr>
          <w:p>
            <w:r/>
            <w:r>
              <w:rPr>
                <w:rFonts w:ascii="Aptos" w:hAnsi="Aptos"/>
                <w:b w:val="0"/>
                <w:sz w:val="15"/>
              </w:rPr>
              <w:t>Fast protection of pure invariants</w:t>
            </w:r>
          </w:p>
        </w:tc>
      </w:tr>
      <w:tr>
        <w:tc>
          <w:tcPr>
            <w:tcW w:type="dxa" w:w="3389"/>
            <w:vAlign w:val="center"/>
          </w:tcPr>
          <w:p>
            <w:r/>
            <w:r>
              <w:rPr>
                <w:rFonts w:ascii="Aptos" w:hAnsi="Aptos"/>
                <w:b w:val="0"/>
                <w:sz w:val="15"/>
              </w:rPr>
              <w:t>Schema/contract</w:t>
            </w:r>
          </w:p>
        </w:tc>
        <w:tc>
          <w:tcPr>
            <w:tcW w:type="dxa" w:w="3389"/>
            <w:vAlign w:val="center"/>
          </w:tcPr>
          <w:p>
            <w:r/>
            <w:r>
              <w:rPr>
                <w:rFonts w:ascii="Aptos" w:hAnsi="Aptos"/>
                <w:b w:val="0"/>
                <w:sz w:val="15"/>
              </w:rPr>
              <w:t>serialization, invalid inputs, compatibility</w:t>
            </w:r>
          </w:p>
        </w:tc>
        <w:tc>
          <w:tcPr>
            <w:tcW w:type="dxa" w:w="3389"/>
            <w:vAlign w:val="center"/>
          </w:tcPr>
          <w:p>
            <w:r/>
            <w:r>
              <w:rPr>
                <w:rFonts w:ascii="Aptos" w:hAnsi="Aptos"/>
                <w:b w:val="0"/>
                <w:sz w:val="15"/>
              </w:rPr>
              <w:t>Protect component boundaries</w:t>
            </w:r>
          </w:p>
        </w:tc>
      </w:tr>
      <w:tr>
        <w:tc>
          <w:tcPr>
            <w:tcW w:type="dxa" w:w="3389"/>
            <w:vAlign w:val="center"/>
          </w:tcPr>
          <w:p>
            <w:r/>
            <w:r>
              <w:rPr>
                <w:rFonts w:ascii="Aptos" w:hAnsi="Aptos"/>
                <w:b w:val="0"/>
                <w:sz w:val="15"/>
              </w:rPr>
              <w:t>Golden-log</w:t>
            </w:r>
          </w:p>
        </w:tc>
        <w:tc>
          <w:tcPr>
            <w:tcW w:type="dxa" w:w="3389"/>
            <w:vAlign w:val="center"/>
          </w:tcPr>
          <w:p>
            <w:r/>
            <w:r>
              <w:rPr>
                <w:rFonts w:ascii="Aptos" w:hAnsi="Aptos"/>
                <w:b w:val="0"/>
                <w:sz w:val="15"/>
              </w:rPr>
              <w:t>Verilator/SBY/Yosys success/fail/timeout logs</w:t>
            </w:r>
          </w:p>
        </w:tc>
        <w:tc>
          <w:tcPr>
            <w:tcW w:type="dxa" w:w="3389"/>
            <w:vAlign w:val="center"/>
          </w:tcPr>
          <w:p>
            <w:r/>
            <w:r>
              <w:rPr>
                <w:rFonts w:ascii="Aptos" w:hAnsi="Aptos"/>
                <w:b w:val="0"/>
                <w:sz w:val="15"/>
              </w:rPr>
              <w:t>Prevent parser/normalizer regressions</w:t>
            </w:r>
          </w:p>
        </w:tc>
      </w:tr>
      <w:tr>
        <w:tc>
          <w:tcPr>
            <w:tcW w:type="dxa" w:w="3389"/>
            <w:vAlign w:val="center"/>
          </w:tcPr>
          <w:p>
            <w:r/>
            <w:r>
              <w:rPr>
                <w:rFonts w:ascii="Aptos" w:hAnsi="Aptos"/>
                <w:b w:val="0"/>
                <w:sz w:val="15"/>
              </w:rPr>
              <w:t>Canary HDL</w:t>
            </w:r>
          </w:p>
        </w:tc>
        <w:tc>
          <w:tcPr>
            <w:tcW w:type="dxa" w:w="3389"/>
            <w:vAlign w:val="center"/>
          </w:tcPr>
          <w:p>
            <w:r/>
            <w:r>
              <w:rPr>
                <w:rFonts w:ascii="Aptos" w:hAnsi="Aptos"/>
                <w:b w:val="0"/>
                <w:sz w:val="15"/>
              </w:rPr>
              <w:t>tiny constructs for each claimed tool feature</w:t>
            </w:r>
          </w:p>
        </w:tc>
        <w:tc>
          <w:tcPr>
            <w:tcW w:type="dxa" w:w="3389"/>
            <w:vAlign w:val="center"/>
          </w:tcPr>
          <w:p>
            <w:r/>
            <w:r>
              <w:rPr>
                <w:rFonts w:ascii="Aptos" w:hAnsi="Aptos"/>
                <w:b w:val="0"/>
                <w:sz w:val="15"/>
              </w:rPr>
              <w:t>Detect tool-version capability changes</w:t>
            </w:r>
          </w:p>
        </w:tc>
      </w:tr>
      <w:tr>
        <w:tc>
          <w:tcPr>
            <w:tcW w:type="dxa" w:w="3389"/>
            <w:vAlign w:val="center"/>
          </w:tcPr>
          <w:p>
            <w:r/>
            <w:r>
              <w:rPr>
                <w:rFonts w:ascii="Aptos" w:hAnsi="Aptos"/>
                <w:b w:val="0"/>
                <w:sz w:val="15"/>
              </w:rPr>
              <w:t>Replay/recovery</w:t>
            </w:r>
          </w:p>
        </w:tc>
        <w:tc>
          <w:tcPr>
            <w:tcW w:type="dxa" w:w="3389"/>
            <w:vAlign w:val="center"/>
          </w:tcPr>
          <w:p>
            <w:r/>
            <w:r>
              <w:rPr>
                <w:rFonts w:ascii="Aptos" w:hAnsi="Aptos"/>
                <w:b w:val="0"/>
                <w:sz w:val="15"/>
              </w:rPr>
              <w:t>kill controller/worker in each state</w:t>
            </w:r>
          </w:p>
        </w:tc>
        <w:tc>
          <w:tcPr>
            <w:tcW w:type="dxa" w:w="3389"/>
            <w:vAlign w:val="center"/>
          </w:tcPr>
          <w:p>
            <w:r/>
            <w:r>
              <w:rPr>
                <w:rFonts w:ascii="Aptos" w:hAnsi="Aptos"/>
                <w:b w:val="0"/>
                <w:sz w:val="15"/>
              </w:rPr>
              <w:t>Prove durable state, no LLM reconstruction</w:t>
            </w:r>
          </w:p>
        </w:tc>
      </w:tr>
      <w:tr>
        <w:tc>
          <w:tcPr>
            <w:tcW w:type="dxa" w:w="3389"/>
            <w:vAlign w:val="center"/>
          </w:tcPr>
          <w:p>
            <w:r/>
            <w:r>
              <w:rPr>
                <w:rFonts w:ascii="Aptos" w:hAnsi="Aptos"/>
                <w:b w:val="0"/>
                <w:sz w:val="15"/>
              </w:rPr>
              <w:t>Evaluator self-test</w:t>
            </w:r>
          </w:p>
        </w:tc>
        <w:tc>
          <w:tcPr>
            <w:tcW w:type="dxa" w:w="3389"/>
            <w:vAlign w:val="center"/>
          </w:tcPr>
          <w:p>
            <w:r/>
            <w:r>
              <w:rPr>
                <w:rFonts w:ascii="Aptos" w:hAnsi="Aptos"/>
                <w:b w:val="0"/>
                <w:sz w:val="15"/>
              </w:rPr>
              <w:t>fake PASS, skipped test, stale candidate, timeout-as-pass</w:t>
            </w:r>
          </w:p>
        </w:tc>
        <w:tc>
          <w:tcPr>
            <w:tcW w:type="dxa" w:w="3389"/>
            <w:vAlign w:val="center"/>
          </w:tcPr>
          <w:p>
            <w:r/>
            <w:r>
              <w:rPr>
                <w:rFonts w:ascii="Aptos" w:hAnsi="Aptos"/>
                <w:b w:val="0"/>
                <w:sz w:val="15"/>
              </w:rPr>
              <w:t>Protect label integrity</w:t>
            </w:r>
          </w:p>
        </w:tc>
      </w:tr>
      <w:tr>
        <w:tc>
          <w:tcPr>
            <w:tcW w:type="dxa" w:w="3389"/>
            <w:vAlign w:val="center"/>
          </w:tcPr>
          <w:p>
            <w:r/>
            <w:r>
              <w:rPr>
                <w:rFonts w:ascii="Aptos" w:hAnsi="Aptos"/>
                <w:b w:val="0"/>
                <w:sz w:val="15"/>
              </w:rPr>
              <w:t>Mutation</w:t>
            </w:r>
          </w:p>
        </w:tc>
        <w:tc>
          <w:tcPr>
            <w:tcW w:type="dxa" w:w="3389"/>
            <w:vAlign w:val="center"/>
          </w:tcPr>
          <w:p>
            <w:r/>
            <w:r>
              <w:rPr>
                <w:rFonts w:ascii="Aptos" w:hAnsi="Aptos"/>
                <w:b w:val="0"/>
                <w:sz w:val="15"/>
              </w:rPr>
              <w:t>realistic reset/protocol/boundary/ordering bugs</w:t>
            </w:r>
          </w:p>
        </w:tc>
        <w:tc>
          <w:tcPr>
            <w:tcW w:type="dxa" w:w="3389"/>
            <w:vAlign w:val="center"/>
          </w:tcPr>
          <w:p>
            <w:r/>
            <w:r>
              <w:rPr>
                <w:rFonts w:ascii="Aptos" w:hAnsi="Aptos"/>
                <w:b w:val="0"/>
                <w:sz w:val="15"/>
              </w:rPr>
              <w:t>Measure evaluator sensitivity</w:t>
            </w:r>
          </w:p>
        </w:tc>
      </w:tr>
      <w:tr>
        <w:tc>
          <w:tcPr>
            <w:tcW w:type="dxa" w:w="3389"/>
            <w:vAlign w:val="center"/>
          </w:tcPr>
          <w:p>
            <w:r/>
            <w:r>
              <w:rPr>
                <w:rFonts w:ascii="Aptos" w:hAnsi="Aptos"/>
                <w:b w:val="0"/>
                <w:sz w:val="15"/>
              </w:rPr>
              <w:t>False-rejection</w:t>
            </w:r>
          </w:p>
        </w:tc>
        <w:tc>
          <w:tcPr>
            <w:tcW w:type="dxa" w:w="3389"/>
            <w:vAlign w:val="center"/>
          </w:tcPr>
          <w:p>
            <w:r/>
            <w:r>
              <w:rPr>
                <w:rFonts w:ascii="Aptos" w:hAnsi="Aptos"/>
                <w:b w:val="0"/>
                <w:sz w:val="15"/>
              </w:rPr>
              <w:t>alternative correct implementations</w:t>
            </w:r>
          </w:p>
        </w:tc>
        <w:tc>
          <w:tcPr>
            <w:tcW w:type="dxa" w:w="3389"/>
            <w:vAlign w:val="center"/>
          </w:tcPr>
          <w:p>
            <w:r/>
            <w:r>
              <w:rPr>
                <w:rFonts w:ascii="Aptos" w:hAnsi="Aptos"/>
                <w:b w:val="0"/>
                <w:sz w:val="15"/>
              </w:rPr>
              <w:t>Prevent overfitting to one golden structure</w:t>
            </w:r>
          </w:p>
        </w:tc>
      </w:tr>
      <w:tr>
        <w:tc>
          <w:tcPr>
            <w:tcW w:type="dxa" w:w="3389"/>
            <w:vAlign w:val="center"/>
          </w:tcPr>
          <w:p>
            <w:r/>
            <w:r>
              <w:rPr>
                <w:rFonts w:ascii="Aptos" w:hAnsi="Aptos"/>
                <w:b w:val="0"/>
                <w:sz w:val="15"/>
              </w:rPr>
              <w:t>Leakage/security</w:t>
            </w:r>
          </w:p>
        </w:tc>
        <w:tc>
          <w:tcPr>
            <w:tcW w:type="dxa" w:w="3389"/>
            <w:vAlign w:val="center"/>
          </w:tcPr>
          <w:p>
            <w:r/>
            <w:r>
              <w:rPr>
                <w:rFonts w:ascii="Aptos" w:hAnsi="Aptos"/>
                <w:b w:val="0"/>
                <w:sz w:val="15"/>
              </w:rPr>
              <w:t>eval canaries, sandbox, permission tests</w:t>
            </w:r>
          </w:p>
        </w:tc>
        <w:tc>
          <w:tcPr>
            <w:tcW w:type="dxa" w:w="3389"/>
            <w:vAlign w:val="center"/>
          </w:tcPr>
          <w:p>
            <w:r/>
            <w:r>
              <w:rPr>
                <w:rFonts w:ascii="Aptos" w:hAnsi="Aptos"/>
                <w:b w:val="0"/>
                <w:sz w:val="15"/>
              </w:rPr>
              <w:t>Protect held-out data and reward</w:t>
            </w:r>
          </w:p>
        </w:tc>
      </w:tr>
      <w:tr>
        <w:tc>
          <w:tcPr>
            <w:tcW w:type="dxa" w:w="3389"/>
            <w:vAlign w:val="center"/>
          </w:tcPr>
          <w:p>
            <w:r/>
            <w:r>
              <w:rPr>
                <w:rFonts w:ascii="Aptos" w:hAnsi="Aptos"/>
                <w:b w:val="0"/>
                <w:sz w:val="15"/>
              </w:rPr>
              <w:t>End-to-end</w:t>
            </w:r>
          </w:p>
        </w:tc>
        <w:tc>
          <w:tcPr>
            <w:tcW w:type="dxa" w:w="3389"/>
            <w:vAlign w:val="center"/>
          </w:tcPr>
          <w:p>
            <w:r/>
            <w:r>
              <w:rPr>
                <w:rFonts w:ascii="Aptos" w:hAnsi="Aptos"/>
                <w:b w:val="0"/>
                <w:sz w:val="15"/>
              </w:rPr>
              <w:t>frozen task -&gt; solve -&gt; judge -&gt; export -&gt; replay</w:t>
            </w:r>
          </w:p>
        </w:tc>
        <w:tc>
          <w:tcPr>
            <w:tcW w:type="dxa" w:w="3389"/>
            <w:vAlign w:val="center"/>
          </w:tcPr>
          <w:p>
            <w:r/>
            <w:r>
              <w:rPr>
                <w:rFonts w:ascii="Aptos" w:hAnsi="Aptos"/>
                <w:b w:val="0"/>
                <w:sz w:val="15"/>
              </w:rPr>
              <w:t>Prove the full cell</w:t>
            </w:r>
          </w:p>
        </w:tc>
      </w:tr>
    </w:tbl>
    <w:p/>
    <w:p>
      <w:pPr>
        <w:pStyle w:val="Heading2"/>
        <w:keepNext/>
      </w:pPr>
      <w:r>
        <w:t>9.1 CI policy</w:t>
      </w:r>
    </w:p>
    <w:p>
      <w:r>
        <w:t>Fast gates run on every PR; path-based component gates run when relevant; protected-branch gates include replay and end-to-end fixtures; scheduled jobs run expensive capability, formal, mutation, vulnerability and leakage checks. Acceptance-critical flakiness is a blocker, not something to retry until green.</w:t>
      </w:r>
    </w:p>
    <w:p>
      <w:pPr>
        <w:pStyle w:val="Heading1"/>
        <w:keepNext/>
      </w:pPr>
      <w:r>
        <w:t>10. Documentation as an Executable Engineering System</w:t>
      </w:r>
    </w:p>
    <w:p>
      <w:r>
        <w:t>Documentation should be generated from authoritative code where possible. Pydantic can emit JSON Schema/OpenAPI; tool capability tables should come from canary tests; status enums and CLI help should be generated; diagrams may be Mermaid source in the repo. This reduces drift and gives agents precise current information.</w:t>
      </w:r>
    </w:p>
    <w:p>
      <w:pPr>
        <w:pStyle w:val="Heading2"/>
        <w:keepNext/>
      </w:pPr>
      <w:r>
        <w:t>10.1 Documentation update matrix</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6"/>
              </w:rPr>
              <w:t>Change</w:t>
            </w:r>
          </w:p>
        </w:tc>
        <w:tc>
          <w:tcPr>
            <w:tcW w:type="dxa" w:w="5083"/>
            <w:vAlign w:val="center"/>
            <w:shd w:fill="D9EAF7"/>
          </w:tcPr>
          <w:p>
            <w:r/>
            <w:r>
              <w:rPr>
                <w:rFonts w:ascii="Aptos" w:hAnsi="Aptos"/>
                <w:b/>
                <w:sz w:val="16"/>
              </w:rPr>
              <w:t>Mandatory same-PR updates</w:t>
            </w:r>
          </w:p>
        </w:tc>
      </w:tr>
      <w:tr>
        <w:tc>
          <w:tcPr>
            <w:tcW w:type="dxa" w:w="5083"/>
            <w:vAlign w:val="center"/>
          </w:tcPr>
          <w:p>
            <w:r/>
            <w:r>
              <w:rPr>
                <w:rFonts w:ascii="Aptos" w:hAnsi="Aptos"/>
                <w:b w:val="0"/>
                <w:sz w:val="15"/>
              </w:rPr>
              <w:t>Component add/rename/remove</w:t>
            </w:r>
          </w:p>
        </w:tc>
        <w:tc>
          <w:tcPr>
            <w:tcW w:type="dxa" w:w="5083"/>
            <w:vAlign w:val="center"/>
          </w:tcPr>
          <w:p>
            <w:r/>
            <w:r>
              <w:rPr>
                <w:rFonts w:ascii="Aptos" w:hAnsi="Aptos"/>
                <w:b w:val="0"/>
                <w:sz w:val="15"/>
              </w:rPr>
              <w:t>Repo map, component contract, ownership, architecture diagram if affected, tests</w:t>
            </w:r>
          </w:p>
        </w:tc>
      </w:tr>
      <w:tr>
        <w:tc>
          <w:tcPr>
            <w:tcW w:type="dxa" w:w="5083"/>
            <w:vAlign w:val="center"/>
          </w:tcPr>
          <w:p>
            <w:r/>
            <w:r>
              <w:rPr>
                <w:rFonts w:ascii="Aptos" w:hAnsi="Aptos"/>
                <w:b w:val="0"/>
                <w:sz w:val="15"/>
              </w:rPr>
              <w:t>Public schema semantics</w:t>
            </w:r>
          </w:p>
        </w:tc>
        <w:tc>
          <w:tcPr>
            <w:tcW w:type="dxa" w:w="5083"/>
            <w:vAlign w:val="center"/>
          </w:tcPr>
          <w:p>
            <w:r/>
            <w:r>
              <w:rPr>
                <w:rFonts w:ascii="Aptos" w:hAnsi="Aptos"/>
                <w:b w:val="0"/>
                <w:sz w:val="15"/>
              </w:rPr>
              <w:t>Version/migration, examples, contract tests, impacted docs</w:t>
            </w:r>
          </w:p>
        </w:tc>
      </w:tr>
      <w:tr>
        <w:tc>
          <w:tcPr>
            <w:tcW w:type="dxa" w:w="5083"/>
            <w:vAlign w:val="center"/>
          </w:tcPr>
          <w:p>
            <w:r/>
            <w:r>
              <w:rPr>
                <w:rFonts w:ascii="Aptos" w:hAnsi="Aptos"/>
                <w:b w:val="0"/>
                <w:sz w:val="15"/>
              </w:rPr>
              <w:t>Controller state/invalidation</w:t>
            </w:r>
          </w:p>
        </w:tc>
        <w:tc>
          <w:tcPr>
            <w:tcW w:type="dxa" w:w="5083"/>
            <w:vAlign w:val="center"/>
          </w:tcPr>
          <w:p>
            <w:r/>
            <w:r>
              <w:rPr>
                <w:rFonts w:ascii="Aptos" w:hAnsi="Aptos"/>
                <w:b w:val="0"/>
                <w:sz w:val="15"/>
              </w:rPr>
              <w:t>ADR if semantic, transition/replay tests, workflow docs</w:t>
            </w:r>
          </w:p>
        </w:tc>
      </w:tr>
      <w:tr>
        <w:tc>
          <w:tcPr>
            <w:tcW w:type="dxa" w:w="5083"/>
            <w:vAlign w:val="center"/>
          </w:tcPr>
          <w:p>
            <w:r/>
            <w:r>
              <w:rPr>
                <w:rFonts w:ascii="Aptos" w:hAnsi="Aptos"/>
                <w:b w:val="0"/>
                <w:sz w:val="15"/>
              </w:rPr>
              <w:t>Agent role/prompt</w:t>
            </w:r>
          </w:p>
        </w:tc>
        <w:tc>
          <w:tcPr>
            <w:tcW w:type="dxa" w:w="5083"/>
            <w:vAlign w:val="center"/>
          </w:tcPr>
          <w:p>
            <w:r/>
            <w:r>
              <w:rPr>
                <w:rFonts w:ascii="Aptos" w:hAnsi="Aptos"/>
                <w:b w:val="0"/>
                <w:sz w:val="15"/>
              </w:rPr>
              <w:t>Agent card, prompt version, qualification regression</w:t>
            </w:r>
          </w:p>
        </w:tc>
      </w:tr>
      <w:tr>
        <w:tc>
          <w:tcPr>
            <w:tcW w:type="dxa" w:w="5083"/>
            <w:vAlign w:val="center"/>
          </w:tcPr>
          <w:p>
            <w:r/>
            <w:r>
              <w:rPr>
                <w:rFonts w:ascii="Aptos" w:hAnsi="Aptos"/>
                <w:b w:val="0"/>
                <w:sz w:val="15"/>
              </w:rPr>
              <w:t>Tool adapter/profile</w:t>
            </w:r>
          </w:p>
        </w:tc>
        <w:tc>
          <w:tcPr>
            <w:tcW w:type="dxa" w:w="5083"/>
            <w:vAlign w:val="center"/>
          </w:tcPr>
          <w:p>
            <w:r/>
            <w:r>
              <w:rPr>
                <w:rFonts w:ascii="Aptos" w:hAnsi="Aptos"/>
                <w:b w:val="0"/>
                <w:sz w:val="15"/>
              </w:rPr>
              <w:t>Capability matrix, golden logs, canary fixtures, tool docs</w:t>
            </w:r>
          </w:p>
        </w:tc>
      </w:tr>
      <w:tr>
        <w:tc>
          <w:tcPr>
            <w:tcW w:type="dxa" w:w="5083"/>
            <w:vAlign w:val="center"/>
          </w:tcPr>
          <w:p>
            <w:r/>
            <w:r>
              <w:rPr>
                <w:rFonts w:ascii="Aptos" w:hAnsi="Aptos"/>
                <w:b w:val="0"/>
                <w:sz w:val="15"/>
              </w:rPr>
              <w:t>Evaluator/reference/assumption</w:t>
            </w:r>
          </w:p>
        </w:tc>
        <w:tc>
          <w:tcPr>
            <w:tcW w:type="dxa" w:w="5083"/>
            <w:vAlign w:val="center"/>
          </w:tcPr>
          <w:p>
            <w:r/>
            <w:r>
              <w:rPr>
                <w:rFonts w:ascii="Aptos" w:hAnsi="Aptos"/>
                <w:b w:val="0"/>
                <w:sz w:val="15"/>
              </w:rPr>
              <w:t>Evaluation policy impact, requalification, certificate version</w:t>
            </w:r>
          </w:p>
        </w:tc>
      </w:tr>
      <w:tr>
        <w:tc>
          <w:tcPr>
            <w:tcW w:type="dxa" w:w="5083"/>
            <w:vAlign w:val="center"/>
          </w:tcPr>
          <w:p>
            <w:r/>
            <w:r>
              <w:rPr>
                <w:rFonts w:ascii="Aptos" w:hAnsi="Aptos"/>
                <w:b w:val="0"/>
                <w:sz w:val="15"/>
              </w:rPr>
              <w:t>Security/eval boundary</w:t>
            </w:r>
          </w:p>
        </w:tc>
        <w:tc>
          <w:tcPr>
            <w:tcW w:type="dxa" w:w="5083"/>
            <w:vAlign w:val="center"/>
          </w:tcPr>
          <w:p>
            <w:r/>
            <w:r>
              <w:rPr>
                <w:rFonts w:ascii="Aptos" w:hAnsi="Aptos"/>
                <w:b w:val="0"/>
                <w:sz w:val="15"/>
              </w:rPr>
              <w:t>Security docs, ADR, leakage/threat tests</w:t>
            </w:r>
          </w:p>
        </w:tc>
      </w:tr>
      <w:tr>
        <w:tc>
          <w:tcPr>
            <w:tcW w:type="dxa" w:w="5083"/>
            <w:vAlign w:val="center"/>
          </w:tcPr>
          <w:p>
            <w:r/>
            <w:r>
              <w:rPr>
                <w:rFonts w:ascii="Aptos" w:hAnsi="Aptos"/>
                <w:b w:val="0"/>
                <w:sz w:val="15"/>
              </w:rPr>
              <w:t>Dependency/framework</w:t>
            </w:r>
          </w:p>
        </w:tc>
        <w:tc>
          <w:tcPr>
            <w:tcW w:type="dxa" w:w="5083"/>
            <w:vAlign w:val="center"/>
          </w:tcPr>
          <w:p>
            <w:r/>
            <w:r>
              <w:rPr>
                <w:rFonts w:ascii="Aptos" w:hAnsi="Aptos"/>
                <w:b w:val="0"/>
                <w:sz w:val="15"/>
              </w:rPr>
              <w:t>Third-party record, lockfile, compatibility tests; ADR if architectural</w:t>
            </w:r>
          </w:p>
        </w:tc>
      </w:tr>
      <w:tr>
        <w:tc>
          <w:tcPr>
            <w:tcW w:type="dxa" w:w="5083"/>
            <w:vAlign w:val="center"/>
          </w:tcPr>
          <w:p>
            <w:r/>
            <w:r>
              <w:rPr>
                <w:rFonts w:ascii="Aptos" w:hAnsi="Aptos"/>
                <w:b w:val="0"/>
                <w:sz w:val="15"/>
              </w:rPr>
              <w:t>Milestone/release</w:t>
            </w:r>
          </w:p>
        </w:tc>
        <w:tc>
          <w:tcPr>
            <w:tcW w:type="dxa" w:w="5083"/>
            <w:vAlign w:val="center"/>
          </w:tcPr>
          <w:p>
            <w:r/>
            <w:r>
              <w:rPr>
                <w:rFonts w:ascii="Aptos" w:hAnsi="Aptos"/>
                <w:b w:val="0"/>
                <w:sz w:val="15"/>
              </w:rPr>
              <w:t>Project state, roadmap/release notes</w:t>
            </w:r>
          </w:p>
        </w:tc>
      </w:tr>
    </w:tbl>
    <w:p/>
    <w:p>
      <w:pPr>
        <w:pStyle w:val="Heading2"/>
        <w:keepNext/>
      </w:pPr>
      <w:r>
        <w:t>10.2 Documentation anti-patterns</w:t>
      </w:r>
    </w:p>
    <w:p>
      <w:pPr>
        <w:pStyle w:val="ListBullet"/>
      </w:pPr>
      <w:r>
        <w:t>One giant architecture file that agents must reread for every local change.</w:t>
      </w:r>
    </w:p>
    <w:p>
      <w:pPr>
        <w:pStyle w:val="ListBullet"/>
      </w:pPr>
      <w:r>
        <w:t>Decisions documented only in chat or PR discussion.</w:t>
      </w:r>
    </w:p>
    <w:p>
      <w:pPr>
        <w:pStyle w:val="ListBullet"/>
      </w:pPr>
      <w:r>
        <w:t>Duplicate “source of truth” tables maintained manually in several places.</w:t>
      </w:r>
    </w:p>
    <w:p>
      <w:pPr>
        <w:pStyle w:val="ListBullet"/>
      </w:pPr>
      <w:r>
        <w:t>Comments that explain what code does but not the invariant/reason behind a non-obvious constraint.</w:t>
      </w:r>
    </w:p>
    <w:p>
      <w:pPr>
        <w:pStyle w:val="ListBullet"/>
      </w:pPr>
      <w:r>
        <w:t>Outdated TODOs replacing a real task or issue.</w:t>
      </w:r>
    </w:p>
    <w:p>
      <w:pPr>
        <w:pStyle w:val="ListBullet"/>
      </w:pPr>
      <w:r>
        <w:t>Generated documentation edited by hand instead of generated from source.</w:t>
      </w:r>
    </w:p>
    <w:p>
      <w:pPr>
        <w:pStyle w:val="Heading1"/>
        <w:keepNext/>
      </w:pPr>
      <w:r>
        <w:t>11. Security, Integrity and Data Boundaries</w:t>
      </w:r>
    </w:p>
    <w:p>
      <w:r>
        <w:t>Model-generated code is untrusted. The repository must assume hostile or accidental attempts to print PASS, skip tests, edit evaluators, read hidden data, consume secrets, exploit a timeout or diverge simulation/synthesis behavior.</w:t>
      </w:r>
    </w:p>
    <w:p>
      <w:pPr>
        <w:pStyle w:val="ListBullet"/>
      </w:pPr>
      <w:r>
        <w:t>No network in untrusted tool sandboxes by default.</w:t>
      </w:r>
    </w:p>
    <w:p>
      <w:pPr>
        <w:pStyle w:val="ListBullet"/>
      </w:pPr>
      <w:r>
        <w:t>Least-privilege mounts; candidate workspaces cannot write trusted evaluator/policy files.</w:t>
      </w:r>
    </w:p>
    <w:p>
      <w:pPr>
        <w:pStyle w:val="ListBullet"/>
      </w:pPr>
      <w:r>
        <w:t>Final evaluation and reward execute outside solver-writable workspaces.</w:t>
      </w:r>
    </w:p>
    <w:p>
      <w:pPr>
        <w:pStyle w:val="ListBullet"/>
      </w:pPr>
      <w:r>
        <w:t>No credentials in model context unless narrowly authorized for one action.</w:t>
      </w:r>
    </w:p>
    <w:p>
      <w:pPr>
        <w:pStyle w:val="ListBullet"/>
      </w:pPr>
      <w:r>
        <w:t>Protected data boundaries extend to search indexes, caches, traces, prompts and durable memories.</w:t>
      </w:r>
    </w:p>
    <w:p>
      <w:pPr>
        <w:pStyle w:val="ListBullet"/>
      </w:pPr>
      <w:r>
        <w:t>Run secret, dependency, container and license checks in CI.</w:t>
      </w:r>
    </w:p>
    <w:p>
      <w:pPr>
        <w:pStyle w:val="ListBullet"/>
      </w:pPr>
      <w:r>
        <w:t>Integrity/security defects that can create false acceptance are release blockers.</w:t>
      </w:r>
    </w:p>
    <w:p>
      <w:pPr>
        <w:pStyle w:val="Heading1"/>
        <w:keepNext/>
      </w:pPr>
      <w:r>
        <w:t>12. Dependency and Open-Source Policy</w:t>
      </w:r>
    </w:p>
    <w:p>
      <w:r>
        <w:t>We should reuse open-source components aggressively where they implement commodity capability, but defensively where they would control Sindri’s semantics. A parser, HTTP framework, DB client or sandbox runtime is commodity. The task/evidence model, authority policy, hardware-native tool API and evaluator boundary are core intellectual property and integrity surfaces.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6"/>
              </w:rPr>
              <w:t>Dependency category</w:t>
            </w:r>
          </w:p>
        </w:tc>
        <w:tc>
          <w:tcPr>
            <w:tcW w:type="dxa" w:w="5083"/>
            <w:vAlign w:val="center"/>
            <w:shd w:fill="D9EAF7"/>
          </w:tcPr>
          <w:p>
            <w:r/>
            <w:r>
              <w:rPr>
                <w:rFonts w:ascii="Aptos" w:hAnsi="Aptos"/>
                <w:b/>
                <w:sz w:val="16"/>
              </w:rPr>
              <w:t>Policy</w:t>
            </w:r>
          </w:p>
        </w:tc>
      </w:tr>
      <w:tr>
        <w:tc>
          <w:tcPr>
            <w:tcW w:type="dxa" w:w="5083"/>
            <w:vAlign w:val="center"/>
          </w:tcPr>
          <w:p>
            <w:r/>
            <w:r>
              <w:rPr>
                <w:rFonts w:ascii="Aptos" w:hAnsi="Aptos"/>
                <w:b w:val="0"/>
                <w:sz w:val="15"/>
              </w:rPr>
              <w:t>HDL/EDA tooling</w:t>
            </w:r>
          </w:p>
        </w:tc>
        <w:tc>
          <w:tcPr>
            <w:tcW w:type="dxa" w:w="5083"/>
            <w:vAlign w:val="center"/>
          </w:tcPr>
          <w:p>
            <w:r/>
            <w:r>
              <w:rPr>
                <w:rFonts w:ascii="Aptos" w:hAnsi="Aptos"/>
                <w:b w:val="0"/>
                <w:sz w:val="15"/>
              </w:rPr>
              <w:t>Pin versions/images; capability canaries; wrap in typed adapters.</w:t>
            </w:r>
          </w:p>
        </w:tc>
      </w:tr>
      <w:tr>
        <w:tc>
          <w:tcPr>
            <w:tcW w:type="dxa" w:w="5083"/>
            <w:vAlign w:val="center"/>
          </w:tcPr>
          <w:p>
            <w:r/>
            <w:r>
              <w:rPr>
                <w:rFonts w:ascii="Aptos" w:hAnsi="Aptos"/>
                <w:b w:val="0"/>
                <w:sz w:val="15"/>
              </w:rPr>
              <w:t>Model provider/serving</w:t>
            </w:r>
          </w:p>
        </w:tc>
        <w:tc>
          <w:tcPr>
            <w:tcW w:type="dxa" w:w="5083"/>
            <w:vAlign w:val="center"/>
          </w:tcPr>
          <w:p>
            <w:r/>
            <w:r>
              <w:rPr>
                <w:rFonts w:ascii="Aptos" w:hAnsi="Aptos"/>
                <w:b w:val="0"/>
                <w:sz w:val="15"/>
              </w:rPr>
              <w:t>Gateway abstraction; record provider/model/version/license; replaceable.</w:t>
            </w:r>
          </w:p>
        </w:tc>
      </w:tr>
      <w:tr>
        <w:tc>
          <w:tcPr>
            <w:tcW w:type="dxa" w:w="5083"/>
            <w:vAlign w:val="center"/>
          </w:tcPr>
          <w:p>
            <w:r/>
            <w:r>
              <w:rPr>
                <w:rFonts w:ascii="Aptos" w:hAnsi="Aptos"/>
                <w:b w:val="0"/>
                <w:sz w:val="15"/>
              </w:rPr>
              <w:t>Agent framework</w:t>
            </w:r>
          </w:p>
        </w:tc>
        <w:tc>
          <w:tcPr>
            <w:tcW w:type="dxa" w:w="5083"/>
            <w:vAlign w:val="center"/>
          </w:tcPr>
          <w:p>
            <w:r/>
            <w:r>
              <w:rPr>
                <w:rFonts w:ascii="Aptos" w:hAnsi="Aptos"/>
                <w:b w:val="0"/>
                <w:sz w:val="15"/>
              </w:rPr>
              <w:t>Experimental adapter only unless an ADR proves durable advantage.</w:t>
            </w:r>
          </w:p>
        </w:tc>
      </w:tr>
      <w:tr>
        <w:tc>
          <w:tcPr>
            <w:tcW w:type="dxa" w:w="5083"/>
            <w:vAlign w:val="center"/>
          </w:tcPr>
          <w:p>
            <w:r/>
            <w:r>
              <w:rPr>
                <w:rFonts w:ascii="Aptos" w:hAnsi="Aptos"/>
                <w:b w:val="0"/>
                <w:sz w:val="15"/>
              </w:rPr>
              <w:t>Workflow engine</w:t>
            </w:r>
          </w:p>
        </w:tc>
        <w:tc>
          <w:tcPr>
            <w:tcW w:type="dxa" w:w="5083"/>
            <w:vAlign w:val="center"/>
          </w:tcPr>
          <w:p>
            <w:r/>
            <w:r>
              <w:rPr>
                <w:rFonts w:ascii="Aptos" w:hAnsi="Aptos"/>
                <w:b w:val="0"/>
                <w:sz w:val="15"/>
              </w:rPr>
              <w:t>Internal interface first; Temporal/Ray/etc. may back it when scale demands.</w:t>
            </w:r>
          </w:p>
        </w:tc>
      </w:tr>
      <w:tr>
        <w:tc>
          <w:tcPr>
            <w:tcW w:type="dxa" w:w="5083"/>
            <w:vAlign w:val="center"/>
          </w:tcPr>
          <w:p>
            <w:r/>
            <w:r>
              <w:rPr>
                <w:rFonts w:ascii="Aptos" w:hAnsi="Aptos"/>
                <w:b w:val="0"/>
                <w:sz w:val="15"/>
              </w:rPr>
              <w:t>Observability</w:t>
            </w:r>
          </w:p>
        </w:tc>
        <w:tc>
          <w:tcPr>
            <w:tcW w:type="dxa" w:w="5083"/>
            <w:vAlign w:val="center"/>
          </w:tcPr>
          <w:p>
            <w:r/>
            <w:r>
              <w:rPr>
                <w:rFonts w:ascii="Aptos" w:hAnsi="Aptos"/>
                <w:b w:val="0"/>
                <w:sz w:val="15"/>
              </w:rPr>
              <w:t>Projection only; must not become authoritative state.</w:t>
            </w:r>
          </w:p>
        </w:tc>
      </w:tr>
      <w:tr>
        <w:tc>
          <w:tcPr>
            <w:tcW w:type="dxa" w:w="5083"/>
            <w:vAlign w:val="center"/>
          </w:tcPr>
          <w:p>
            <w:r/>
            <w:r>
              <w:rPr>
                <w:rFonts w:ascii="Aptos" w:hAnsi="Aptos"/>
                <w:b w:val="0"/>
                <w:sz w:val="15"/>
              </w:rPr>
              <w:t>Data/ML libraries</w:t>
            </w:r>
          </w:p>
        </w:tc>
        <w:tc>
          <w:tcPr>
            <w:tcW w:type="dxa" w:w="5083"/>
            <w:vAlign w:val="center"/>
          </w:tcPr>
          <w:p>
            <w:r/>
            <w:r>
              <w:rPr>
                <w:rFonts w:ascii="Aptos" w:hAnsi="Aptos"/>
                <w:b w:val="0"/>
                <w:sz w:val="15"/>
              </w:rPr>
              <w:t>Use standard ecosystem but pin and benchmark behavior-critical versions.</w:t>
            </w:r>
          </w:p>
        </w:tc>
      </w:tr>
    </w:tbl>
    <w:p/>
    <w:p>
      <w:pPr>
        <w:pStyle w:val="Heading2"/>
        <w:keepNext/>
      </w:pPr>
      <w:r>
        <w:t>12.1 Dependency review questions</w:t>
      </w:r>
    </w:p>
    <w:p>
      <w:pPr>
        <w:pStyle w:val="ListBullet"/>
      </w:pPr>
      <w:r>
        <w:t>Does it own or reinterpret our authoritative state?</w:t>
      </w:r>
    </w:p>
    <w:p>
      <w:pPr>
        <w:pStyle w:val="ListBullet"/>
      </w:pPr>
      <w:r>
        <w:t>Does it force a data model that weakens replay/provenance?</w:t>
      </w:r>
    </w:p>
    <w:p>
      <w:pPr>
        <w:pStyle w:val="ListBullet"/>
      </w:pPr>
      <w:r>
        <w:t>Can it expose hidden or customer data through logging/telemetry?</w:t>
      </w:r>
    </w:p>
    <w:p>
      <w:pPr>
        <w:pStyle w:val="ListBullet"/>
      </w:pPr>
      <w:r>
        <w:t>Is it replaceable behind one interface?</w:t>
      </w:r>
    </w:p>
    <w:p>
      <w:pPr>
        <w:pStyle w:val="ListBullet"/>
      </w:pPr>
      <w:r>
        <w:t>Does it save enough implementation/maintenance effort to justify the dependency?</w:t>
      </w:r>
    </w:p>
    <w:p>
      <w:pPr>
        <w:pStyle w:val="ListBullet"/>
      </w:pPr>
      <w:r>
        <w:t>Is license/security/maintenance acceptable?</w:t>
      </w:r>
    </w:p>
    <w:p>
      <w:pPr>
        <w:pStyle w:val="ListBullet"/>
      </w:pPr>
      <w:r>
        <w:t>What is the rollback path after an upgrade?</w:t>
      </w:r>
    </w:p>
    <w:p>
      <w:pPr>
        <w:pStyle w:val="Heading1"/>
        <w:keepNext/>
      </w:pPr>
      <w:r>
        <w:t>13. Observability, Performance and Scalability</w:t>
      </w:r>
    </w:p>
    <w:p>
      <w:r>
        <w:t>Scaling has two independent axes: control-plane durability and execution-plane throughput. Keep domain logic independent from the worker backend so local, Docker, Ray, Slurm or cloud execution can implement the same ToolJob interface.</w:t>
      </w:r>
    </w:p>
    <w:p>
      <w:pPr>
        <w:pStyle w:val="Heading2"/>
        <w:keepNext/>
      </w:pPr>
      <w:r>
        <w:t>13.1 Required telemetry</w:t>
      </w:r>
    </w:p>
    <w:p>
      <w:pPr>
        <w:pStyle w:val="ListBullet"/>
      </w:pPr>
      <w:r>
        <w:t>Trace every episode with nested model, retrieval, tool, worker and judge spans.</w:t>
      </w:r>
    </w:p>
    <w:p>
      <w:pPr>
        <w:pStyle w:val="ListBullet"/>
      </w:pPr>
      <w:r>
        <w:t>Attach task, family, candidate, model, role, tool profile, cache-hit, status, token/cost and latency attributes.</w:t>
      </w:r>
    </w:p>
    <w:p>
      <w:pPr>
        <w:pStyle w:val="ListBullet"/>
      </w:pPr>
      <w:r>
        <w:t>Record CPU/GPU/formal/tool-license time separately from wall time.</w:t>
      </w:r>
    </w:p>
    <w:p>
      <w:pPr>
        <w:pStyle w:val="ListBullet"/>
      </w:pPr>
      <w:r>
        <w:t>Measure tokens, tool calls, repairs and human minutes per independently accepted design.</w:t>
      </w:r>
    </w:p>
    <w:p>
      <w:pPr>
        <w:pStyle w:val="ListBullet"/>
      </w:pPr>
      <w:r>
        <w:t>Observe queue depth, worker failure, cache hit rate, replay failure and evaluator flakiness.</w:t>
      </w:r>
    </w:p>
    <w:p>
      <w:pPr>
        <w:pStyle w:val="Heading2"/>
        <w:keepNext/>
      </w:pPr>
      <w:r>
        <w:t>13.2 Scaling ladder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Stage</w:t>
            </w:r>
          </w:p>
        </w:tc>
        <w:tc>
          <w:tcPr>
            <w:tcW w:type="dxa" w:w="3389"/>
            <w:vAlign w:val="center"/>
            <w:shd w:fill="D9EAF7"/>
          </w:tcPr>
          <w:p>
            <w:r/>
            <w:r>
              <w:rPr>
                <w:rFonts w:ascii="Aptos" w:hAnsi="Aptos"/>
                <w:b/>
                <w:sz w:val="16"/>
              </w:rPr>
              <w:t>Execution</w:t>
            </w:r>
          </w:p>
        </w:tc>
        <w:tc>
          <w:tcPr>
            <w:tcW w:type="dxa" w:w="3389"/>
            <w:vAlign w:val="center"/>
            <w:shd w:fill="D9EAF7"/>
          </w:tcPr>
          <w:p>
            <w:r/>
            <w:r>
              <w:rPr>
                <w:rFonts w:ascii="Aptos" w:hAnsi="Aptos"/>
                <w:b/>
                <w:sz w:val="16"/>
              </w:rPr>
              <w:t>When to move</w:t>
            </w:r>
          </w:p>
        </w:tc>
      </w:tr>
      <w:tr>
        <w:tc>
          <w:tcPr>
            <w:tcW w:type="dxa" w:w="3389"/>
            <w:vAlign w:val="center"/>
          </w:tcPr>
          <w:p>
            <w:r/>
            <w:r>
              <w:rPr>
                <w:rFonts w:ascii="Aptos" w:hAnsi="Aptos"/>
                <w:b w:val="0"/>
                <w:sz w:val="15"/>
              </w:rPr>
              <w:t>Local pilot</w:t>
            </w:r>
          </w:p>
        </w:tc>
        <w:tc>
          <w:tcPr>
            <w:tcW w:type="dxa" w:w="3389"/>
            <w:vAlign w:val="center"/>
          </w:tcPr>
          <w:p>
            <w:r/>
            <w:r>
              <w:rPr>
                <w:rFonts w:ascii="Aptos" w:hAnsi="Aptos"/>
                <w:b w:val="0"/>
                <w:sz w:val="15"/>
              </w:rPr>
              <w:t>async/subprocess + Docker + SQLite/FS optional</w:t>
            </w:r>
          </w:p>
        </w:tc>
        <w:tc>
          <w:tcPr>
            <w:tcW w:type="dxa" w:w="3389"/>
            <w:vAlign w:val="center"/>
          </w:tcPr>
          <w:p>
            <w:r/>
            <w:r>
              <w:rPr>
                <w:rFonts w:ascii="Aptos" w:hAnsi="Aptos"/>
                <w:b w:val="0"/>
                <w:sz w:val="15"/>
              </w:rPr>
              <w:t>Single engineer; proving semantics</w:t>
            </w:r>
          </w:p>
        </w:tc>
      </w:tr>
      <w:tr>
        <w:tc>
          <w:tcPr>
            <w:tcW w:type="dxa" w:w="3389"/>
            <w:vAlign w:val="center"/>
          </w:tcPr>
          <w:p>
            <w:r/>
            <w:r>
              <w:rPr>
                <w:rFonts w:ascii="Aptos" w:hAnsi="Aptos"/>
                <w:b w:val="0"/>
                <w:sz w:val="15"/>
              </w:rPr>
              <w:t>Team pilot</w:t>
            </w:r>
          </w:p>
        </w:tc>
        <w:tc>
          <w:tcPr>
            <w:tcW w:type="dxa" w:w="3389"/>
            <w:vAlign w:val="center"/>
          </w:tcPr>
          <w:p>
            <w:r/>
            <w:r>
              <w:rPr>
                <w:rFonts w:ascii="Aptos" w:hAnsi="Aptos"/>
                <w:b w:val="0"/>
                <w:sz w:val="15"/>
              </w:rPr>
              <w:t>Postgres + S3/MinIO + multi-process/host workers</w:t>
            </w:r>
          </w:p>
        </w:tc>
        <w:tc>
          <w:tcPr>
            <w:tcW w:type="dxa" w:w="3389"/>
            <w:vAlign w:val="center"/>
          </w:tcPr>
          <w:p>
            <w:r/>
            <w:r>
              <w:rPr>
                <w:rFonts w:ascii="Aptos" w:hAnsi="Aptos"/>
                <w:b w:val="0"/>
                <w:sz w:val="15"/>
              </w:rPr>
              <w:t>Parallel qualification/solver runs</w:t>
            </w:r>
          </w:p>
        </w:tc>
      </w:tr>
      <w:tr>
        <w:tc>
          <w:tcPr>
            <w:tcW w:type="dxa" w:w="3389"/>
            <w:vAlign w:val="center"/>
          </w:tcPr>
          <w:p>
            <w:r/>
            <w:r>
              <w:rPr>
                <w:rFonts w:ascii="Aptos" w:hAnsi="Aptos"/>
                <w:b w:val="0"/>
                <w:sz w:val="15"/>
              </w:rPr>
              <w:t>Cluster</w:t>
            </w:r>
          </w:p>
        </w:tc>
        <w:tc>
          <w:tcPr>
            <w:tcW w:type="dxa" w:w="3389"/>
            <w:vAlign w:val="center"/>
          </w:tcPr>
          <w:p>
            <w:r/>
            <w:r>
              <w:rPr>
                <w:rFonts w:ascii="Aptos" w:hAnsi="Aptos"/>
                <w:b w:val="0"/>
                <w:sz w:val="15"/>
              </w:rPr>
              <w:t>Ray/Slurm/cloud runner adapters; durable workflow backend if needed</w:t>
            </w:r>
          </w:p>
        </w:tc>
        <w:tc>
          <w:tcPr>
            <w:tcW w:type="dxa" w:w="3389"/>
            <w:vAlign w:val="center"/>
          </w:tcPr>
          <w:p>
            <w:r/>
            <w:r>
              <w:rPr>
                <w:rFonts w:ascii="Aptos" w:hAnsi="Aptos"/>
                <w:b w:val="0"/>
                <w:sz w:val="15"/>
              </w:rPr>
              <w:t>Thousands of jobs, long formal tasks, worker churn</w:t>
            </w:r>
          </w:p>
        </w:tc>
      </w:tr>
      <w:tr>
        <w:tc>
          <w:tcPr>
            <w:tcW w:type="dxa" w:w="3389"/>
            <w:vAlign w:val="center"/>
          </w:tcPr>
          <w:p>
            <w:r/>
            <w:r>
              <w:rPr>
                <w:rFonts w:ascii="Aptos" w:hAnsi="Aptos"/>
                <w:b w:val="0"/>
                <w:sz w:val="15"/>
              </w:rPr>
              <w:t>Production</w:t>
            </w:r>
          </w:p>
        </w:tc>
        <w:tc>
          <w:tcPr>
            <w:tcW w:type="dxa" w:w="3389"/>
            <w:vAlign w:val="center"/>
          </w:tcPr>
          <w:p>
            <w:r/>
            <w:r>
              <w:rPr>
                <w:rFonts w:ascii="Aptos" w:hAnsi="Aptos"/>
                <w:b w:val="0"/>
                <w:sz w:val="15"/>
              </w:rPr>
              <w:t>HA metadata/object stores, queue isolation, quotas, audit/retention policies</w:t>
            </w:r>
          </w:p>
        </w:tc>
        <w:tc>
          <w:tcPr>
            <w:tcW w:type="dxa" w:w="3389"/>
            <w:vAlign w:val="center"/>
          </w:tcPr>
          <w:p>
            <w:r/>
            <w:r>
              <w:rPr>
                <w:rFonts w:ascii="Aptos" w:hAnsi="Aptos"/>
                <w:b w:val="0"/>
                <w:sz w:val="15"/>
              </w:rPr>
              <w:t>Real client workloads and continuous data factory</w:t>
            </w:r>
          </w:p>
        </w:tc>
      </w:tr>
    </w:tbl>
    <w:p/>
    <w:p>
      <w:pPr>
        <w:pStyle w:val="Heading1"/>
        <w:keepNext/>
      </w:pPr>
      <w:r>
        <w:t>14. Tool Adapter Engineering Standard</w:t>
      </w:r>
    </w:p>
    <w:p>
      <w:r>
        <w:t>Hardware tools are not called through arbitrary shell text in acceptance-critical paths. Every supported operation is a typed request with a normalized Observation response. Raw logs remain attached evidence, not the API.</w:t>
      </w:r>
    </w:p>
    <w:p>
      <w:pPr>
        <w:pStyle w:val="CodeBlock"/>
      </w:pPr>
      <w:r>
        <w:t>run_sim(candidate_id, test_profile_id, seeds)</w:t>
        <w:br/>
        <w:t>run_formal(candidate_id, obligation_ids, proof_profile_id)</w:t>
        <w:br/>
        <w:t>check_equiv(reference_id, candidate_id, relation_id)</w:t>
        <w:br/>
        <w:t>synth(candidate_id, target_id, constraint_set_id)</w:t>
        <w:br/>
        <w:t>inspect_waveform(observation_id, signals, cycle_window)</w:t>
      </w:r>
    </w:p>
    <w:p>
      <w:pPr>
        <w:pStyle w:val="Heading2"/>
        <w:keepNext/>
      </w:pPr>
      <w:r>
        <w:t>14.1 Adapter requirements</w:t>
      </w:r>
    </w:p>
    <w:p>
      <w:pPr>
        <w:pStyle w:val="ListBullet"/>
      </w:pPr>
      <w:r>
        <w:t>Validate caller permissions and request schema before execution.</w:t>
      </w:r>
    </w:p>
    <w:p>
      <w:pPr>
        <w:pStyle w:val="ListBullet"/>
      </w:pPr>
      <w:r>
        <w:t>Materialize exact content-addressed inputs into a fresh sandbox.</w:t>
      </w:r>
    </w:p>
    <w:p>
      <w:pPr>
        <w:pStyle w:val="ListBullet"/>
      </w:pPr>
      <w:r>
        <w:t>Pin tool image/profile and record digest/version.</w:t>
      </w:r>
    </w:p>
    <w:p>
      <w:pPr>
        <w:pStyle w:val="ListBullet"/>
      </w:pPr>
      <w:r>
        <w:t>Enforce CPU, memory, time, file-size and network policy.</w:t>
      </w:r>
    </w:p>
    <w:p>
      <w:pPr>
        <w:pStyle w:val="ListBullet"/>
      </w:pPr>
      <w:r>
        <w:t>Normalize semantic status and key diagnostics.</w:t>
      </w:r>
    </w:p>
    <w:p>
      <w:pPr>
        <w:pStyle w:val="ListBullet"/>
      </w:pPr>
      <w:r>
        <w:t>Verify expected tests/properties actually executed.</w:t>
      </w:r>
    </w:p>
    <w:p>
      <w:pPr>
        <w:pStyle w:val="ListBullet"/>
      </w:pPr>
      <w:r>
        <w:t>Store raw logs/waves/proof artifacts by immutable reference.</w:t>
      </w:r>
    </w:p>
    <w:p>
      <w:pPr>
        <w:pStyle w:val="ListBullet"/>
      </w:pPr>
      <w:r>
        <w:t>Have golden-log tests for PASS/FAIL/TIMEOUT/TOOL_ERROR/UNSUPPORTED.</w:t>
      </w:r>
    </w:p>
    <w:p>
      <w:pPr>
        <w:pStyle w:val="ListBullet"/>
      </w:pPr>
      <w:r>
        <w:t>Have canary HDL fixtures for claimed language/tool capabilities.</w:t>
      </w:r>
    </w:p>
    <w:p>
      <w:pPr>
        <w:pStyle w:val="Heading1"/>
        <w:keepNext/>
      </w:pPr>
      <w:r>
        <w:t>15. Workflow State, Recovery and Parallelism</w:t>
      </w:r>
    </w:p>
    <w:p>
      <w:r>
        <w:t>A crash must never require an LLM to remember what was happening. EpisodeState, immutable candidate manifests, event log and pending job IDs reconstruct execution. Long jobs use an explicit WAITING state. Retry policy distinguishes infrastructure failure from candidate failure.</w:t>
      </w:r>
    </w:p>
    <w:p>
      <w:pPr>
        <w:pStyle w:val="CodeBlock"/>
      </w:pPr>
      <w:r>
        <w:t>PREPARE -&gt; PLAN -&gt; IMPLEMENT -&gt; DEV_CHECK -&gt; TRIAGE &lt;-&gt; REPAIR</w:t>
        <w:br/>
        <w:t xml:space="preserve">                         -&gt; SUBMIT -&gt; ACCEPTANCE -&gt; WAITING -&gt; REVIEW</w:t>
        <w:br/>
        <w:t xml:space="preserve">                         -&gt; RELEASE / STOP</w:t>
      </w:r>
    </w:p>
    <w:p>
      <w:pPr>
        <w:pStyle w:val="Heading2"/>
        <w:keepNext/>
      </w:pPr>
      <w:r>
        <w:t>15.1 Safe parallelism</w:t>
      </w:r>
    </w:p>
    <w:p>
      <w:r>
        <w:t>Parallel jobs share work only against immutable candidate IDs and complete cache keys. Architecture branches are separate candidate identities. Findings remain attached to the candidate inspected. Early versions should invalidate broadly; a little extra compute is safer than unsound reuse.</w:t>
      </w:r>
    </w:p>
    <w:p>
      <w:pPr>
        <w:pStyle w:val="Heading1"/>
        <w:keepNext/>
      </w:pPr>
      <w:r>
        <w:t>16. Agent Collaboration and Review Rules</w:t>
      </w:r>
    </w:p>
    <w:p>
      <w:r>
        <w:t>Specialist agents are most useful where work is parallelizable and evidence can settle disagreements. Repository coding agents should similarly produce inspectable artifacts, not free-form consensus.</w:t>
      </w:r>
    </w:p>
    <w:p>
      <w:pPr>
        <w:pStyle w:val="Heading2"/>
        <w:keepNext/>
      </w:pPr>
      <w:r>
        <w:t>16.1 One agent, one bounded artifact</w:t>
      </w:r>
    </w:p>
    <w:p>
      <w:r>
        <w:t>Examples: schema plus tests; one tool adapter; one mutation operator family; one review report; one documentation/ADR update. The coordinator composes these artifacts. Avoid asking four agents to “improve the repo” with overlapping freedom.</w:t>
      </w:r>
    </w:p>
    <w:p>
      <w:pPr>
        <w:pStyle w:val="Heading2"/>
        <w:keepNext/>
      </w:pPr>
      <w:r>
        <w:t>16.2 Review agent behavior</w:t>
      </w:r>
    </w:p>
    <w:p>
      <w:r>
        <w:t>A reviewer should cite the exact principle, ADR, schema or test behind a finding, distinguish observation from inference and propose a concrete fix or discriminating test. “Looks wrong” is not a useful review artifact.</w:t>
      </w:r>
    </w:p>
    <w:p>
      <w:pPr>
        <w:pStyle w:val="Heading2"/>
        <w:keepNext/>
      </w:pPr>
      <w:r>
        <w:t>16.3 Integration owner</w:t>
      </w:r>
    </w:p>
    <w:p>
      <w:r>
        <w:t>The integrator is responsible for architecture consistency after merging parallel patches. Passing each branch independently is insufficient; integration tests and docs are run on the combined state.</w:t>
      </w:r>
    </w:p>
    <w:p>
      <w:pPr>
        <w:pStyle w:val="Heading1"/>
        <w:keepNext/>
      </w:pPr>
      <w:r>
        <w:t>17. Project State, Worklogs and Handoffs</w:t>
      </w:r>
    </w:p>
    <w:p>
      <w:r>
        <w:t>Use PROJECT_STATE.md for milestone-level state, task packets for scoped work, handoffs for temporary continuity and ADRs for durable decisions. Do not create a second project-management universe in agent memory or chat summaries.</w:t>
      </w:r>
    </w:p>
    <w:p>
      <w:pPr>
        <w:pStyle w:val="Heading2"/>
        <w:keepNext/>
      </w:pPr>
      <w:r>
        <w:t>17.1 What belongs where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6"/>
              </w:rPr>
              <w:t>Information</w:t>
            </w:r>
          </w:p>
        </w:tc>
        <w:tc>
          <w:tcPr>
            <w:tcW w:type="dxa" w:w="5083"/>
            <w:vAlign w:val="center"/>
            <w:shd w:fill="D9EAF7"/>
          </w:tcPr>
          <w:p>
            <w:r/>
            <w:r>
              <w:rPr>
                <w:rFonts w:ascii="Aptos" w:hAnsi="Aptos"/>
                <w:b/>
                <w:sz w:val="16"/>
              </w:rPr>
              <w:t>Home</w:t>
            </w:r>
          </w:p>
        </w:tc>
      </w:tr>
      <w:tr>
        <w:tc>
          <w:tcPr>
            <w:tcW w:type="dxa" w:w="5083"/>
            <w:vAlign w:val="center"/>
          </w:tcPr>
          <w:p>
            <w:r/>
            <w:r>
              <w:rPr>
                <w:rFonts w:ascii="Aptos" w:hAnsi="Aptos"/>
                <w:b w:val="0"/>
                <w:sz w:val="15"/>
              </w:rPr>
              <w:t>Why we chose a technology/authority model</w:t>
            </w:r>
          </w:p>
        </w:tc>
        <w:tc>
          <w:tcPr>
            <w:tcW w:type="dxa" w:w="5083"/>
            <w:vAlign w:val="center"/>
          </w:tcPr>
          <w:p>
            <w:r/>
            <w:r>
              <w:rPr>
                <w:rFonts w:ascii="Aptos" w:hAnsi="Aptos"/>
                <w:b w:val="0"/>
                <w:sz w:val="15"/>
              </w:rPr>
              <w:t>ADR</w:t>
            </w:r>
          </w:p>
        </w:tc>
      </w:tr>
      <w:tr>
        <w:tc>
          <w:tcPr>
            <w:tcW w:type="dxa" w:w="5083"/>
            <w:vAlign w:val="center"/>
          </w:tcPr>
          <w:p>
            <w:r/>
            <w:r>
              <w:rPr>
                <w:rFonts w:ascii="Aptos" w:hAnsi="Aptos"/>
                <w:b w:val="0"/>
                <w:sz w:val="15"/>
              </w:rPr>
              <w:t>Proposed cross-cutting design under review</w:t>
            </w:r>
          </w:p>
        </w:tc>
        <w:tc>
          <w:tcPr>
            <w:tcW w:type="dxa" w:w="5083"/>
            <w:vAlign w:val="center"/>
          </w:tcPr>
          <w:p>
            <w:r/>
            <w:r>
              <w:rPr>
                <w:rFonts w:ascii="Aptos" w:hAnsi="Aptos"/>
                <w:b w:val="0"/>
                <w:sz w:val="15"/>
              </w:rPr>
              <w:t>RFC</w:t>
            </w:r>
          </w:p>
        </w:tc>
      </w:tr>
      <w:tr>
        <w:tc>
          <w:tcPr>
            <w:tcW w:type="dxa" w:w="5083"/>
            <w:vAlign w:val="center"/>
          </w:tcPr>
          <w:p>
            <w:r/>
            <w:r>
              <w:rPr>
                <w:rFonts w:ascii="Aptos" w:hAnsi="Aptos"/>
                <w:b w:val="0"/>
                <w:sz w:val="15"/>
              </w:rPr>
              <w:t>Current milestone and workstream status</w:t>
            </w:r>
          </w:p>
        </w:tc>
        <w:tc>
          <w:tcPr>
            <w:tcW w:type="dxa" w:w="5083"/>
            <w:vAlign w:val="center"/>
          </w:tcPr>
          <w:p>
            <w:r/>
            <w:r>
              <w:rPr>
                <w:rFonts w:ascii="Aptos" w:hAnsi="Aptos"/>
                <w:b w:val="0"/>
                <w:sz w:val="15"/>
              </w:rPr>
              <w:t>PROJECT_STATE.md</w:t>
            </w:r>
          </w:p>
        </w:tc>
      </w:tr>
      <w:tr>
        <w:tc>
          <w:tcPr>
            <w:tcW w:type="dxa" w:w="5083"/>
            <w:vAlign w:val="center"/>
          </w:tcPr>
          <w:p>
            <w:r/>
            <w:r>
              <w:rPr>
                <w:rFonts w:ascii="Aptos" w:hAnsi="Aptos"/>
                <w:b w:val="0"/>
                <w:sz w:val="15"/>
              </w:rPr>
              <w:t>One implementation scope and acceptance criteria</w:t>
            </w:r>
          </w:p>
        </w:tc>
        <w:tc>
          <w:tcPr>
            <w:tcW w:type="dxa" w:w="5083"/>
            <w:vAlign w:val="center"/>
          </w:tcPr>
          <w:p>
            <w:r/>
            <w:r>
              <w:rPr>
                <w:rFonts w:ascii="Aptos" w:hAnsi="Aptos"/>
                <w:b w:val="0"/>
                <w:sz w:val="15"/>
              </w:rPr>
              <w:t>Task packet</w:t>
            </w:r>
          </w:p>
        </w:tc>
      </w:tr>
      <w:tr>
        <w:tc>
          <w:tcPr>
            <w:tcW w:type="dxa" w:w="5083"/>
            <w:vAlign w:val="center"/>
          </w:tcPr>
          <w:p>
            <w:r/>
            <w:r>
              <w:rPr>
                <w:rFonts w:ascii="Aptos" w:hAnsi="Aptos"/>
                <w:b w:val="0"/>
                <w:sz w:val="15"/>
              </w:rPr>
              <w:t>Unmerged session progress/blocker</w:t>
            </w:r>
          </w:p>
        </w:tc>
        <w:tc>
          <w:tcPr>
            <w:tcW w:type="dxa" w:w="5083"/>
            <w:vAlign w:val="center"/>
          </w:tcPr>
          <w:p>
            <w:r/>
            <w:r>
              <w:rPr>
                <w:rFonts w:ascii="Aptos" w:hAnsi="Aptos"/>
                <w:b w:val="0"/>
                <w:sz w:val="15"/>
              </w:rPr>
              <w:t>Handoff</w:t>
            </w:r>
          </w:p>
        </w:tc>
      </w:tr>
      <w:tr>
        <w:tc>
          <w:tcPr>
            <w:tcW w:type="dxa" w:w="5083"/>
            <w:vAlign w:val="center"/>
          </w:tcPr>
          <w:p>
            <w:r/>
            <w:r>
              <w:rPr>
                <w:rFonts w:ascii="Aptos" w:hAnsi="Aptos"/>
                <w:b w:val="0"/>
                <w:sz w:val="15"/>
              </w:rPr>
              <w:t>Component interface/permissions/invariants</w:t>
            </w:r>
          </w:p>
        </w:tc>
        <w:tc>
          <w:tcPr>
            <w:tcW w:type="dxa" w:w="5083"/>
            <w:vAlign w:val="center"/>
          </w:tcPr>
          <w:p>
            <w:r/>
            <w:r>
              <w:rPr>
                <w:rFonts w:ascii="Aptos" w:hAnsi="Aptos"/>
                <w:b w:val="0"/>
                <w:sz w:val="15"/>
              </w:rPr>
              <w:t>component.yaml + schema docs</w:t>
            </w:r>
          </w:p>
        </w:tc>
      </w:tr>
      <w:tr>
        <w:tc>
          <w:tcPr>
            <w:tcW w:type="dxa" w:w="5083"/>
            <w:vAlign w:val="center"/>
          </w:tcPr>
          <w:p>
            <w:r/>
            <w:r>
              <w:rPr>
                <w:rFonts w:ascii="Aptos" w:hAnsi="Aptos"/>
                <w:b w:val="0"/>
                <w:sz w:val="15"/>
              </w:rPr>
              <w:t>Runtime evidence</w:t>
            </w:r>
          </w:p>
        </w:tc>
        <w:tc>
          <w:tcPr>
            <w:tcW w:type="dxa" w:w="5083"/>
            <w:vAlign w:val="center"/>
          </w:tcPr>
          <w:p>
            <w:r/>
            <w:r>
              <w:rPr>
                <w:rFonts w:ascii="Aptos" w:hAnsi="Aptos"/>
                <w:b w:val="0"/>
                <w:sz w:val="15"/>
              </w:rPr>
              <w:t>Evidence store / manifests</w:t>
            </w:r>
          </w:p>
        </w:tc>
      </w:tr>
      <w:tr>
        <w:tc>
          <w:tcPr>
            <w:tcW w:type="dxa" w:w="5083"/>
            <w:vAlign w:val="center"/>
          </w:tcPr>
          <w:p>
            <w:r/>
            <w:r>
              <w:rPr>
                <w:rFonts w:ascii="Aptos" w:hAnsi="Aptos"/>
                <w:b w:val="0"/>
                <w:sz w:val="15"/>
              </w:rPr>
              <w:t>Temporary brainstorming</w:t>
            </w:r>
          </w:p>
        </w:tc>
        <w:tc>
          <w:tcPr>
            <w:tcW w:type="dxa" w:w="5083"/>
            <w:vAlign w:val="center"/>
          </w:tcPr>
          <w:p>
            <w:r/>
            <w:r>
              <w:rPr>
                <w:rFonts w:ascii="Aptos" w:hAnsi="Aptos"/>
                <w:b w:val="0"/>
                <w:sz w:val="15"/>
              </w:rPr>
              <w:t>Chat/scratch; promote if accepted</w:t>
            </w:r>
          </w:p>
        </w:tc>
      </w:tr>
    </w:tbl>
    <w:p/>
    <w:p>
      <w:pPr>
        <w:pStyle w:val="Heading1"/>
        <w:keepNext/>
      </w:pPr>
      <w:r>
        <w:t>18. Professional Repository Hygiene</w:t>
      </w:r>
    </w:p>
    <w:p>
      <w:pPr>
        <w:pStyle w:val="ListBullet"/>
      </w:pPr>
      <w:r>
        <w:t>No direct pushes to protected main.</w:t>
      </w:r>
    </w:p>
    <w:p>
      <w:pPr>
        <w:pStyle w:val="ListBullet"/>
      </w:pPr>
      <w:r>
        <w:t>CODEOWNERS on architecture, schemas, judge, verification and data boundaries.</w:t>
      </w:r>
    </w:p>
    <w:p>
      <w:pPr>
        <w:pStyle w:val="ListBullet"/>
      </w:pPr>
      <w:r>
        <w:t>No secrets, private datasets, large generated waves/logs or model dumps committed to Git.</w:t>
      </w:r>
    </w:p>
    <w:p>
      <w:pPr>
        <w:pStyle w:val="ListBullet"/>
      </w:pPr>
      <w:r>
        <w:t>Use `.gitignore` and artifact store intentionally; commit only small deterministic fixtures needed for tests.</w:t>
      </w:r>
    </w:p>
    <w:p>
      <w:pPr>
        <w:pStyle w:val="ListBullet"/>
      </w:pPr>
      <w:r>
        <w:t>Keep dependency lockfiles current and review dependency deltas.</w:t>
      </w:r>
    </w:p>
    <w:p>
      <w:pPr>
        <w:pStyle w:val="ListBullet"/>
      </w:pPr>
      <w:r>
        <w:t>Remove dead feature flags and superseded experimental adapters after decisions are made.</w:t>
      </w:r>
    </w:p>
    <w:p>
      <w:pPr>
        <w:pStyle w:val="ListBullet"/>
      </w:pPr>
      <w:r>
        <w:t>No undocumented “temporary” bypass in acceptance-critical code.</w:t>
      </w:r>
    </w:p>
    <w:p>
      <w:pPr>
        <w:pStyle w:val="ListBullet"/>
      </w:pPr>
      <w:r>
        <w:t>Prefer one obvious way to perform each core operation; avoid duplicate helper stacks.</w:t>
      </w:r>
    </w:p>
    <w:p>
      <w:pPr>
        <w:pStyle w:val="ListBullet"/>
      </w:pPr>
      <w:r>
        <w:t>All public APIs and commands have examples and failure semantics.</w:t>
      </w:r>
    </w:p>
    <w:p>
      <w:pPr>
        <w:pStyle w:val="ListBullet"/>
      </w:pPr>
      <w:r>
        <w:t>Every subsystem has an owner and nearest local instructions.</w:t>
      </w:r>
    </w:p>
    <w:p>
      <w:pPr>
        <w:pStyle w:val="Heading2"/>
        <w:keepNext/>
      </w:pPr>
      <w:r>
        <w:t>18.1 Naming and IDs</w:t>
      </w:r>
    </w:p>
    <w:p>
      <w:r>
        <w:t>Use stable domain IDs (`task_id`, `candidate_id`, `observation_id`, `episode_id`, `requirement_id`, `policy_id`) rather than filenames as identity. Human-readable names are metadata; content hashes bind immutable artifacts.</w:t>
      </w:r>
    </w:p>
    <w:p>
      <w:pPr>
        <w:pStyle w:val="Heading1"/>
        <w:keepNext/>
      </w:pPr>
      <w:r>
        <w:t>19. Anti-Patterns That Must Be Rejected</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6"/>
              </w:rPr>
              <w:t>Anti-pattern</w:t>
            </w:r>
          </w:p>
        </w:tc>
        <w:tc>
          <w:tcPr>
            <w:tcW w:type="dxa" w:w="5083"/>
            <w:vAlign w:val="center"/>
            <w:shd w:fill="D9EAF7"/>
          </w:tcPr>
          <w:p>
            <w:r/>
            <w:r>
              <w:rPr>
                <w:rFonts w:ascii="Aptos" w:hAnsi="Aptos"/>
                <w:b/>
                <w:sz w:val="16"/>
              </w:rPr>
              <w:t>Why it is dangerous</w:t>
            </w:r>
          </w:p>
        </w:tc>
      </w:tr>
      <w:tr>
        <w:tc>
          <w:tcPr>
            <w:tcW w:type="dxa" w:w="5083"/>
            <w:vAlign w:val="center"/>
          </w:tcPr>
          <w:p>
            <w:r/>
            <w:r>
              <w:rPr>
                <w:rFonts w:ascii="Aptos" w:hAnsi="Aptos"/>
                <w:b w:val="0"/>
                <w:sz w:val="15"/>
              </w:rPr>
              <w:t>“The agent remembers this from last chat”</w:t>
            </w:r>
          </w:p>
        </w:tc>
        <w:tc>
          <w:tcPr>
            <w:tcW w:type="dxa" w:w="5083"/>
            <w:vAlign w:val="center"/>
          </w:tcPr>
          <w:p>
            <w:r/>
            <w:r>
              <w:rPr>
                <w:rFonts w:ascii="Aptos" w:hAnsi="Aptos"/>
                <w:b w:val="0"/>
                <w:sz w:val="15"/>
              </w:rPr>
              <w:t>Not reproducible; another session cannot audit it.</w:t>
            </w:r>
          </w:p>
        </w:tc>
      </w:tr>
      <w:tr>
        <w:tc>
          <w:tcPr>
            <w:tcW w:type="dxa" w:w="5083"/>
            <w:vAlign w:val="center"/>
          </w:tcPr>
          <w:p>
            <w:r/>
            <w:r>
              <w:rPr>
                <w:rFonts w:ascii="Aptos" w:hAnsi="Aptos"/>
                <w:b w:val="0"/>
                <w:sz w:val="15"/>
              </w:rPr>
              <w:t>One giant shared prompt as project state</w:t>
            </w:r>
          </w:p>
        </w:tc>
        <w:tc>
          <w:tcPr>
            <w:tcW w:type="dxa" w:w="5083"/>
            <w:vAlign w:val="center"/>
          </w:tcPr>
          <w:p>
            <w:r/>
            <w:r>
              <w:rPr>
                <w:rFonts w:ascii="Aptos" w:hAnsi="Aptos"/>
                <w:b w:val="0"/>
                <w:sz w:val="15"/>
              </w:rPr>
              <w:t>Unversioned, leaks scopes, impossible to review precisely.</w:t>
            </w:r>
          </w:p>
        </w:tc>
      </w:tr>
      <w:tr>
        <w:tc>
          <w:tcPr>
            <w:tcW w:type="dxa" w:w="5083"/>
            <w:vAlign w:val="center"/>
          </w:tcPr>
          <w:p>
            <w:r/>
            <w:r>
              <w:rPr>
                <w:rFonts w:ascii="Aptos" w:hAnsi="Aptos"/>
                <w:b w:val="0"/>
                <w:sz w:val="15"/>
              </w:rPr>
              <w:t>Raw shell as the only EDA interface</w:t>
            </w:r>
          </w:p>
        </w:tc>
        <w:tc>
          <w:tcPr>
            <w:tcW w:type="dxa" w:w="5083"/>
            <w:vAlign w:val="center"/>
          </w:tcPr>
          <w:p>
            <w:r/>
            <w:r>
              <w:rPr>
                <w:rFonts w:ascii="Aptos" w:hAnsi="Aptos"/>
                <w:b w:val="0"/>
                <w:sz w:val="15"/>
              </w:rPr>
              <w:t>Loses typed status, provenance, caching, security and training signal.</w:t>
            </w:r>
          </w:p>
        </w:tc>
      </w:tr>
      <w:tr>
        <w:tc>
          <w:tcPr>
            <w:tcW w:type="dxa" w:w="5083"/>
            <w:vAlign w:val="center"/>
          </w:tcPr>
          <w:p>
            <w:r/>
            <w:r>
              <w:rPr>
                <w:rFonts w:ascii="Aptos" w:hAnsi="Aptos"/>
                <w:b w:val="0"/>
                <w:sz w:val="15"/>
              </w:rPr>
              <w:t>Framework objects passed across all layers</w:t>
            </w:r>
          </w:p>
        </w:tc>
        <w:tc>
          <w:tcPr>
            <w:tcW w:type="dxa" w:w="5083"/>
            <w:vAlign w:val="center"/>
          </w:tcPr>
          <w:p>
            <w:r/>
            <w:r>
              <w:rPr>
                <w:rFonts w:ascii="Aptos" w:hAnsi="Aptos"/>
                <w:b w:val="0"/>
                <w:sz w:val="15"/>
              </w:rPr>
              <w:t>Couples architecture to third-party lifecycle/state semantics.</w:t>
            </w:r>
          </w:p>
        </w:tc>
      </w:tr>
      <w:tr>
        <w:tc>
          <w:tcPr>
            <w:tcW w:type="dxa" w:w="5083"/>
            <w:vAlign w:val="center"/>
          </w:tcPr>
          <w:p>
            <w:r/>
            <w:r>
              <w:rPr>
                <w:rFonts w:ascii="Aptos" w:hAnsi="Aptos"/>
                <w:b w:val="0"/>
                <w:sz w:val="15"/>
              </w:rPr>
              <w:t>Changing tests to fit candidate behavior</w:t>
            </w:r>
          </w:p>
        </w:tc>
        <w:tc>
          <w:tcPr>
            <w:tcW w:type="dxa" w:w="5083"/>
            <w:vAlign w:val="center"/>
          </w:tcPr>
          <w:p>
            <w:r/>
            <w:r>
              <w:rPr>
                <w:rFonts w:ascii="Aptos" w:hAnsi="Aptos"/>
                <w:b w:val="0"/>
                <w:sz w:val="15"/>
              </w:rPr>
              <w:t>Destroys evaluator independence and label quality.</w:t>
            </w:r>
          </w:p>
        </w:tc>
      </w:tr>
      <w:tr>
        <w:tc>
          <w:tcPr>
            <w:tcW w:type="dxa" w:w="5083"/>
            <w:vAlign w:val="center"/>
          </w:tcPr>
          <w:p>
            <w:r/>
            <w:r>
              <w:rPr>
                <w:rFonts w:ascii="Aptos" w:hAnsi="Aptos"/>
                <w:b w:val="0"/>
                <w:sz w:val="15"/>
              </w:rPr>
              <w:t>Timeout/crash treated as candidate FAIL or PASS</w:t>
            </w:r>
          </w:p>
        </w:tc>
        <w:tc>
          <w:tcPr>
            <w:tcW w:type="dxa" w:w="5083"/>
            <w:vAlign w:val="center"/>
          </w:tcPr>
          <w:p>
            <w:r/>
            <w:r>
              <w:rPr>
                <w:rFonts w:ascii="Aptos" w:hAnsi="Aptos"/>
                <w:b w:val="0"/>
                <w:sz w:val="15"/>
              </w:rPr>
              <w:t>Creates wrong training labels.</w:t>
            </w:r>
          </w:p>
        </w:tc>
      </w:tr>
      <w:tr>
        <w:tc>
          <w:tcPr>
            <w:tcW w:type="dxa" w:w="5083"/>
            <w:vAlign w:val="center"/>
          </w:tcPr>
          <w:p>
            <w:r/>
            <w:r>
              <w:rPr>
                <w:rFonts w:ascii="Aptos" w:hAnsi="Aptos"/>
                <w:b w:val="0"/>
                <w:sz w:val="15"/>
              </w:rPr>
              <w:t>Same golden implementation copied into reference/test logic</w:t>
            </w:r>
          </w:p>
        </w:tc>
        <w:tc>
          <w:tcPr>
            <w:tcW w:type="dxa" w:w="5083"/>
            <w:vAlign w:val="center"/>
          </w:tcPr>
          <w:p>
            <w:r/>
            <w:r>
              <w:rPr>
                <w:rFonts w:ascii="Aptos" w:hAnsi="Aptos"/>
                <w:b w:val="0"/>
                <w:sz w:val="15"/>
              </w:rPr>
              <w:t>Common-mode oracle defects.</w:t>
            </w:r>
          </w:p>
        </w:tc>
      </w:tr>
      <w:tr>
        <w:tc>
          <w:tcPr>
            <w:tcW w:type="dxa" w:w="5083"/>
            <w:vAlign w:val="center"/>
          </w:tcPr>
          <w:p>
            <w:r/>
            <w:r>
              <w:rPr>
                <w:rFonts w:ascii="Aptos" w:hAnsi="Aptos"/>
                <w:b w:val="0"/>
                <w:sz w:val="15"/>
              </w:rPr>
              <w:t>Random train/test split of derived variants</w:t>
            </w:r>
          </w:p>
        </w:tc>
        <w:tc>
          <w:tcPr>
            <w:tcW w:type="dxa" w:w="5083"/>
            <w:vAlign w:val="center"/>
          </w:tcPr>
          <w:p>
            <w:r/>
            <w:r>
              <w:rPr>
                <w:rFonts w:ascii="Aptos" w:hAnsi="Aptos"/>
                <w:b w:val="0"/>
                <w:sz w:val="15"/>
              </w:rPr>
              <w:t>Artificial generalization through lineage leakage.</w:t>
            </w:r>
          </w:p>
        </w:tc>
      </w:tr>
      <w:tr>
        <w:tc>
          <w:tcPr>
            <w:tcW w:type="dxa" w:w="5083"/>
            <w:vAlign w:val="center"/>
          </w:tcPr>
          <w:p>
            <w:r/>
            <w:r>
              <w:rPr>
                <w:rFonts w:ascii="Aptos" w:hAnsi="Aptos"/>
                <w:b w:val="0"/>
                <w:sz w:val="15"/>
              </w:rPr>
              <w:t>Microservices before stable boundaries</w:t>
            </w:r>
          </w:p>
        </w:tc>
        <w:tc>
          <w:tcPr>
            <w:tcW w:type="dxa" w:w="5083"/>
            <w:vAlign w:val="center"/>
          </w:tcPr>
          <w:p>
            <w:r/>
            <w:r>
              <w:rPr>
                <w:rFonts w:ascii="Aptos" w:hAnsi="Aptos"/>
                <w:b w:val="0"/>
                <w:sz w:val="15"/>
              </w:rPr>
              <w:t>Adds failure modes and slows iteration.</w:t>
            </w:r>
          </w:p>
        </w:tc>
      </w:tr>
      <w:tr>
        <w:tc>
          <w:tcPr>
            <w:tcW w:type="dxa" w:w="5083"/>
            <w:vAlign w:val="center"/>
          </w:tcPr>
          <w:p>
            <w:r/>
            <w:r>
              <w:rPr>
                <w:rFonts w:ascii="Aptos" w:hAnsi="Aptos"/>
                <w:b w:val="0"/>
                <w:sz w:val="15"/>
              </w:rPr>
              <w:t>Docs updated later</w:t>
            </w:r>
          </w:p>
        </w:tc>
        <w:tc>
          <w:tcPr>
            <w:tcW w:type="dxa" w:w="5083"/>
            <w:vAlign w:val="center"/>
          </w:tcPr>
          <w:p>
            <w:r/>
            <w:r>
              <w:rPr>
                <w:rFonts w:ascii="Aptos" w:hAnsi="Aptos"/>
                <w:b w:val="0"/>
                <w:sz w:val="15"/>
              </w:rPr>
              <w:t>Guarantees architecture drift across agents/chats.</w:t>
            </w:r>
          </w:p>
        </w:tc>
      </w:tr>
    </w:tbl>
    <w:p/>
    <w:p>
      <w:pPr>
        <w:pStyle w:val="Heading1"/>
        <w:keepNext/>
      </w:pPr>
      <w:r>
        <w:t>20. Onboarding a New Human or AI Engineer</w:t>
      </w:r>
    </w:p>
    <w:p>
      <w:r>
        <w:t>A new contributor should be productive without reading the entire master architecture on day one. The repository provides a progressive path.</w:t>
      </w:r>
    </w:p>
    <w:p>
      <w:pPr>
        <w:pStyle w:val="ListNumber"/>
      </w:pPr>
      <w:r>
        <w:t>Read README, PRINCIPLES, AGENTS and ARCHITECTURE_GUARDRAILS.</w:t>
      </w:r>
    </w:p>
    <w:p>
      <w:pPr>
        <w:pStyle w:val="ListNumber"/>
      </w:pPr>
      <w:r>
        <w:t>Read the hardware/AI primer appropriate to your background in the master architecture.</w:t>
      </w:r>
    </w:p>
    <w:p>
      <w:pPr>
        <w:pStyle w:val="ListNumber"/>
      </w:pPr>
      <w:r>
        <w:t>Read PROJECT_STATE and REPO_MAP.</w:t>
      </w:r>
    </w:p>
    <w:p>
      <w:pPr>
        <w:pStyle w:val="ListNumber"/>
      </w:pPr>
      <w:r>
        <w:t>Run the repository bootstrap/context script.</w:t>
      </w:r>
    </w:p>
    <w:p>
      <w:pPr>
        <w:pStyle w:val="ListNumber"/>
      </w:pPr>
      <w:r>
        <w:t>Run the fast test suite locally.</w:t>
      </w:r>
    </w:p>
    <w:p>
      <w:pPr>
        <w:pStyle w:val="ListNumber"/>
      </w:pPr>
      <w:r>
        <w:t>Complete one low-risk fixture/tool/schema task using a task packet.</w:t>
      </w:r>
    </w:p>
    <w:p>
      <w:pPr>
        <w:pStyle w:val="ListNumber"/>
      </w:pPr>
      <w:r>
        <w:t>Only then modify acceptance-critical judge/evaluator/controller behavior.</w:t>
      </w:r>
    </w:p>
    <w:p>
      <w:pPr>
        <w:pStyle w:val="Heading1"/>
        <w:keepNext/>
      </w:pPr>
      <w:r>
        <w:t>21. Adoption Plan for the Existing Sindri Repository</w:t>
      </w:r>
    </w:p>
    <w:p>
      <w:r>
        <w:t>Do not attempt a giant reorganization PR. Adopt the governance layer in stages so agents can continue building while the repository becomes safer.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6"/>
              </w:rPr>
              <w:t>Step</w:t>
            </w:r>
          </w:p>
        </w:tc>
        <w:tc>
          <w:tcPr>
            <w:tcW w:type="dxa" w:w="3389"/>
            <w:vAlign w:val="center"/>
            <w:shd w:fill="D9EAF7"/>
          </w:tcPr>
          <w:p>
            <w:r/>
            <w:r>
              <w:rPr>
                <w:rFonts w:ascii="Aptos" w:hAnsi="Aptos"/>
                <w:b/>
                <w:sz w:val="16"/>
              </w:rPr>
              <w:t>Action</w:t>
            </w:r>
          </w:p>
        </w:tc>
        <w:tc>
          <w:tcPr>
            <w:tcW w:type="dxa" w:w="3389"/>
            <w:vAlign w:val="center"/>
            <w:shd w:fill="D9EAF7"/>
          </w:tcPr>
          <w:p>
            <w:r/>
            <w:r>
              <w:rPr>
                <w:rFonts w:ascii="Aptos" w:hAnsi="Aptos"/>
                <w:b/>
                <w:sz w:val="16"/>
              </w:rPr>
              <w:t>Exit condition</w:t>
            </w:r>
          </w:p>
        </w:tc>
      </w:tr>
      <w:tr>
        <w:tc>
          <w:tcPr>
            <w:tcW w:type="dxa" w:w="3389"/>
            <w:vAlign w:val="center"/>
          </w:tcPr>
          <w:p>
            <w:r/>
            <w:r>
              <w:rPr>
                <w:rFonts w:ascii="Aptos" w:hAnsi="Aptos"/>
                <w:b w:val="0"/>
                <w:sz w:val="15"/>
              </w:rPr>
              <w:t>1</w:t>
            </w:r>
          </w:p>
        </w:tc>
        <w:tc>
          <w:tcPr>
            <w:tcW w:type="dxa" w:w="3389"/>
            <w:vAlign w:val="center"/>
          </w:tcPr>
          <w:p>
            <w:r/>
            <w:r>
              <w:rPr>
                <w:rFonts w:ascii="Aptos" w:hAnsi="Aptos"/>
                <w:b w:val="0"/>
                <w:sz w:val="15"/>
              </w:rPr>
              <w:t>Add root PRINCIPLES/AGENTS/guardrails and project-state docs</w:t>
            </w:r>
          </w:p>
        </w:tc>
        <w:tc>
          <w:tcPr>
            <w:tcW w:type="dxa" w:w="3389"/>
            <w:vAlign w:val="center"/>
          </w:tcPr>
          <w:p>
            <w:r/>
            <w:r>
              <w:rPr>
                <w:rFonts w:ascii="Aptos" w:hAnsi="Aptos"/>
                <w:b w:val="0"/>
                <w:sz w:val="15"/>
              </w:rPr>
              <w:t>Every new task bootstraps from repository state</w:t>
            </w:r>
          </w:p>
        </w:tc>
      </w:tr>
      <w:tr>
        <w:tc>
          <w:tcPr>
            <w:tcW w:type="dxa" w:w="3389"/>
            <w:vAlign w:val="center"/>
          </w:tcPr>
          <w:p>
            <w:r/>
            <w:r>
              <w:rPr>
                <w:rFonts w:ascii="Aptos" w:hAnsi="Aptos"/>
                <w:b w:val="0"/>
                <w:sz w:val="15"/>
              </w:rPr>
              <w:t>2</w:t>
            </w:r>
          </w:p>
        </w:tc>
        <w:tc>
          <w:tcPr>
            <w:tcW w:type="dxa" w:w="3389"/>
            <w:vAlign w:val="center"/>
          </w:tcPr>
          <w:p>
            <w:r/>
            <w:r>
              <w:rPr>
                <w:rFonts w:ascii="Aptos" w:hAnsi="Aptos"/>
                <w:b w:val="0"/>
                <w:sz w:val="15"/>
              </w:rPr>
              <w:t>Create task/handoff/ADR/RFC templates and CODEOWNERS</w:t>
            </w:r>
          </w:p>
        </w:tc>
        <w:tc>
          <w:tcPr>
            <w:tcW w:type="dxa" w:w="3389"/>
            <w:vAlign w:val="center"/>
          </w:tcPr>
          <w:p>
            <w:r/>
            <w:r>
              <w:rPr>
                <w:rFonts w:ascii="Aptos" w:hAnsi="Aptos"/>
                <w:b w:val="0"/>
                <w:sz w:val="15"/>
              </w:rPr>
              <w:t>Decisions and ownership stop living only in chats</w:t>
            </w:r>
          </w:p>
        </w:tc>
      </w:tr>
      <w:tr>
        <w:tc>
          <w:tcPr>
            <w:tcW w:type="dxa" w:w="3389"/>
            <w:vAlign w:val="center"/>
          </w:tcPr>
          <w:p>
            <w:r/>
            <w:r>
              <w:rPr>
                <w:rFonts w:ascii="Aptos" w:hAnsi="Aptos"/>
                <w:b w:val="0"/>
                <w:sz w:val="15"/>
              </w:rPr>
              <w:t>3</w:t>
            </w:r>
          </w:p>
        </w:tc>
        <w:tc>
          <w:tcPr>
            <w:tcW w:type="dxa" w:w="3389"/>
            <w:vAlign w:val="center"/>
          </w:tcPr>
          <w:p>
            <w:r/>
            <w:r>
              <w:rPr>
                <w:rFonts w:ascii="Aptos" w:hAnsi="Aptos"/>
                <w:b w:val="0"/>
                <w:sz w:val="15"/>
              </w:rPr>
              <w:t>Introduce core IDs/statuses/Pydantic schemas and component contracts</w:t>
            </w:r>
          </w:p>
        </w:tc>
        <w:tc>
          <w:tcPr>
            <w:tcW w:type="dxa" w:w="3389"/>
            <w:vAlign w:val="center"/>
          </w:tcPr>
          <w:p>
            <w:r/>
            <w:r>
              <w:rPr>
                <w:rFonts w:ascii="Aptos" w:hAnsi="Aptos"/>
                <w:b w:val="0"/>
                <w:sz w:val="15"/>
              </w:rPr>
              <w:t>Cross-component dicts begin disappearing</w:t>
            </w:r>
          </w:p>
        </w:tc>
      </w:tr>
      <w:tr>
        <w:tc>
          <w:tcPr>
            <w:tcW w:type="dxa" w:w="3389"/>
            <w:vAlign w:val="center"/>
          </w:tcPr>
          <w:p>
            <w:r/>
            <w:r>
              <w:rPr>
                <w:rFonts w:ascii="Aptos" w:hAnsi="Aptos"/>
                <w:b w:val="0"/>
                <w:sz w:val="15"/>
              </w:rPr>
              <w:t>4</w:t>
            </w:r>
          </w:p>
        </w:tc>
        <w:tc>
          <w:tcPr>
            <w:tcW w:type="dxa" w:w="3389"/>
            <w:vAlign w:val="center"/>
          </w:tcPr>
          <w:p>
            <w:r/>
            <w:r>
              <w:rPr>
                <w:rFonts w:ascii="Aptos" w:hAnsi="Aptos"/>
                <w:b w:val="0"/>
                <w:sz w:val="15"/>
              </w:rPr>
              <w:t>Add quality gates: lint/type/unit/schema/secret/dependency</w:t>
            </w:r>
          </w:p>
        </w:tc>
        <w:tc>
          <w:tcPr>
            <w:tcW w:type="dxa" w:w="3389"/>
            <w:vAlign w:val="center"/>
          </w:tcPr>
          <w:p>
            <w:r/>
            <w:r>
              <w:rPr>
                <w:rFonts w:ascii="Aptos" w:hAnsi="Aptos"/>
                <w:b w:val="0"/>
                <w:sz w:val="15"/>
              </w:rPr>
              <w:t>Fast PR gate reliable</w:t>
            </w:r>
          </w:p>
        </w:tc>
      </w:tr>
      <w:tr>
        <w:tc>
          <w:tcPr>
            <w:tcW w:type="dxa" w:w="3389"/>
            <w:vAlign w:val="center"/>
          </w:tcPr>
          <w:p>
            <w:r/>
            <w:r>
              <w:rPr>
                <w:rFonts w:ascii="Aptos" w:hAnsi="Aptos"/>
                <w:b w:val="0"/>
                <w:sz w:val="15"/>
              </w:rPr>
              <w:t>5</w:t>
            </w:r>
          </w:p>
        </w:tc>
        <w:tc>
          <w:tcPr>
            <w:tcW w:type="dxa" w:w="3389"/>
            <w:vAlign w:val="center"/>
          </w:tcPr>
          <w:p>
            <w:r/>
            <w:r>
              <w:rPr>
                <w:rFonts w:ascii="Aptos" w:hAnsi="Aptos"/>
                <w:b w:val="0"/>
                <w:sz w:val="15"/>
              </w:rPr>
              <w:t>Add tool golden logs/canaries and architecture boundary tests</w:t>
            </w:r>
          </w:p>
        </w:tc>
        <w:tc>
          <w:tcPr>
            <w:tcW w:type="dxa" w:w="3389"/>
            <w:vAlign w:val="center"/>
          </w:tcPr>
          <w:p>
            <w:r/>
            <w:r>
              <w:rPr>
                <w:rFonts w:ascii="Aptos" w:hAnsi="Aptos"/>
                <w:b w:val="0"/>
                <w:sz w:val="15"/>
              </w:rPr>
              <w:t>Tool semantics and imports protected</w:t>
            </w:r>
          </w:p>
        </w:tc>
      </w:tr>
      <w:tr>
        <w:tc>
          <w:tcPr>
            <w:tcW w:type="dxa" w:w="3389"/>
            <w:vAlign w:val="center"/>
          </w:tcPr>
          <w:p>
            <w:r/>
            <w:r>
              <w:rPr>
                <w:rFonts w:ascii="Aptos" w:hAnsi="Aptos"/>
                <w:b w:val="0"/>
                <w:sz w:val="15"/>
              </w:rPr>
              <w:t>6</w:t>
            </w:r>
          </w:p>
        </w:tc>
        <w:tc>
          <w:tcPr>
            <w:tcW w:type="dxa" w:w="3389"/>
            <w:vAlign w:val="center"/>
          </w:tcPr>
          <w:p>
            <w:r/>
            <w:r>
              <w:rPr>
                <w:rFonts w:ascii="Aptos" w:hAnsi="Aptos"/>
                <w:b w:val="0"/>
                <w:sz w:val="15"/>
              </w:rPr>
              <w:t>Add replay/recovery/evaluator self-tests</w:t>
            </w:r>
          </w:p>
        </w:tc>
        <w:tc>
          <w:tcPr>
            <w:tcW w:type="dxa" w:w="3389"/>
            <w:vAlign w:val="center"/>
          </w:tcPr>
          <w:p>
            <w:r/>
            <w:r>
              <w:rPr>
                <w:rFonts w:ascii="Aptos" w:hAnsi="Aptos"/>
                <w:b w:val="0"/>
                <w:sz w:val="15"/>
              </w:rPr>
              <w:t>Acceptance-critical workflows protected</w:t>
            </w:r>
          </w:p>
        </w:tc>
      </w:tr>
      <w:tr>
        <w:tc>
          <w:tcPr>
            <w:tcW w:type="dxa" w:w="3389"/>
            <w:vAlign w:val="center"/>
          </w:tcPr>
          <w:p>
            <w:r/>
            <w:r>
              <w:rPr>
                <w:rFonts w:ascii="Aptos" w:hAnsi="Aptos"/>
                <w:b w:val="0"/>
                <w:sz w:val="15"/>
              </w:rPr>
              <w:t>7</w:t>
            </w:r>
          </w:p>
        </w:tc>
        <w:tc>
          <w:tcPr>
            <w:tcW w:type="dxa" w:w="3389"/>
            <w:vAlign w:val="center"/>
          </w:tcPr>
          <w:p>
            <w:r/>
            <w:r>
              <w:rPr>
                <w:rFonts w:ascii="Aptos" w:hAnsi="Aptos"/>
                <w:b w:val="0"/>
                <w:sz w:val="15"/>
              </w:rPr>
              <w:t>Automate docs/schema/capability generation where practical</w:t>
            </w:r>
          </w:p>
        </w:tc>
        <w:tc>
          <w:tcPr>
            <w:tcW w:type="dxa" w:w="3389"/>
            <w:vAlign w:val="center"/>
          </w:tcPr>
          <w:p>
            <w:r/>
            <w:r>
              <w:rPr>
                <w:rFonts w:ascii="Aptos" w:hAnsi="Aptos"/>
                <w:b w:val="0"/>
                <w:sz w:val="15"/>
              </w:rPr>
              <w:t>Drift decreases</w:t>
            </w:r>
          </w:p>
        </w:tc>
      </w:tr>
      <w:tr>
        <w:tc>
          <w:tcPr>
            <w:tcW w:type="dxa" w:w="3389"/>
            <w:vAlign w:val="center"/>
          </w:tcPr>
          <w:p>
            <w:r/>
            <w:r>
              <w:rPr>
                <w:rFonts w:ascii="Aptos" w:hAnsi="Aptos"/>
                <w:b w:val="0"/>
                <w:sz w:val="15"/>
              </w:rPr>
              <w:t>8</w:t>
            </w:r>
          </w:p>
        </w:tc>
        <w:tc>
          <w:tcPr>
            <w:tcW w:type="dxa" w:w="3389"/>
            <w:vAlign w:val="center"/>
          </w:tcPr>
          <w:p>
            <w:r/>
            <w:r>
              <w:rPr>
                <w:rFonts w:ascii="Aptos" w:hAnsi="Aptos"/>
                <w:b w:val="0"/>
                <w:sz w:val="15"/>
              </w:rPr>
              <w:t>Benchmark external agent/runtime adapters behind stable interfaces</w:t>
            </w:r>
          </w:p>
        </w:tc>
        <w:tc>
          <w:tcPr>
            <w:tcW w:type="dxa" w:w="3389"/>
            <w:vAlign w:val="center"/>
          </w:tcPr>
          <w:p>
            <w:r/>
            <w:r>
              <w:rPr>
                <w:rFonts w:ascii="Aptos" w:hAnsi="Aptos"/>
                <w:b w:val="0"/>
                <w:sz w:val="15"/>
              </w:rPr>
              <w:t>Framework choice becomes empirical rather than architectural</w:t>
            </w:r>
          </w:p>
        </w:tc>
      </w:tr>
    </w:tbl>
    <w:p/>
    <w:p>
      <w:pPr>
        <w:pStyle w:val="Heading1"/>
        <w:keepNext/>
      </w:pPr>
      <w:r>
        <w:t>22. Mandatory Checklists</w:t>
      </w:r>
    </w:p>
    <w:p>
      <w:pPr>
        <w:pStyle w:val="Heading2"/>
        <w:keepNext/>
      </w:pPr>
      <w:r>
        <w:t>22.1 Before a coding agent starts</w:t>
      </w:r>
    </w:p>
    <w:p>
      <w:pPr>
        <w:pStyle w:val="ListBullet"/>
      </w:pPr>
      <w:r>
        <w:t>Correct branch/worktree and base commit confirmed.</w:t>
      </w:r>
    </w:p>
    <w:p>
      <w:pPr>
        <w:pStyle w:val="ListBullet"/>
      </w:pPr>
      <w:r>
        <w:t>Root + local AGENTS.md read.</w:t>
      </w:r>
    </w:p>
    <w:p>
      <w:pPr>
        <w:pStyle w:val="ListBullet"/>
      </w:pPr>
      <w:r>
        <w:t>Project state, repo map and task packet read.</w:t>
      </w:r>
    </w:p>
    <w:p>
      <w:pPr>
        <w:pStyle w:val="ListBullet"/>
      </w:pPr>
      <w:r>
        <w:t>Relevant ADRs/component contracts identified.</w:t>
      </w:r>
    </w:p>
    <w:p>
      <w:pPr>
        <w:pStyle w:val="ListBullet"/>
      </w:pPr>
      <w:r>
        <w:t>Acceptance criteria and non-goals understood.</w:t>
      </w:r>
    </w:p>
    <w:p>
      <w:pPr>
        <w:pStyle w:val="ListBullet"/>
      </w:pPr>
      <w:r>
        <w:t>No hidden-eval/customer/training-rights boundary ambiguity.</w:t>
      </w:r>
    </w:p>
    <w:p>
      <w:pPr>
        <w:pStyle w:val="Heading2"/>
        <w:keepNext/>
      </w:pPr>
      <w:r>
        <w:t>22.2 Before opening a PR</w:t>
      </w:r>
    </w:p>
    <w:p>
      <w:pPr>
        <w:pStyle w:val="ListBullet"/>
      </w:pPr>
      <w:r>
        <w:t>Implementation is scoped and typed.</w:t>
      </w:r>
    </w:p>
    <w:p>
      <w:pPr>
        <w:pStyle w:val="ListBullet"/>
      </w:pPr>
      <w:r>
        <w:t>Relevant tests added/passing.</w:t>
      </w:r>
    </w:p>
    <w:p>
      <w:pPr>
        <w:pStyle w:val="ListBullet"/>
      </w:pPr>
      <w:r>
        <w:t>Documentation update matrix checked.</w:t>
      </w:r>
    </w:p>
    <w:p>
      <w:pPr>
        <w:pStyle w:val="ListBullet"/>
      </w:pPr>
      <w:r>
        <w:t>No architecture decision remains only in chat/comments.</w:t>
      </w:r>
    </w:p>
    <w:p>
      <w:pPr>
        <w:pStyle w:val="ListBullet"/>
      </w:pPr>
      <w:r>
        <w:t>No stale evidence/cache semantics introduced.</w:t>
      </w:r>
    </w:p>
    <w:p>
      <w:pPr>
        <w:pStyle w:val="ListBullet"/>
      </w:pPr>
      <w:r>
        <w:t>No secret/large artifact/hidden-eval leak.</w:t>
      </w:r>
    </w:p>
    <w:p>
      <w:pPr>
        <w:pStyle w:val="ListBullet"/>
      </w:pPr>
      <w:r>
        <w:t>Migration/replay impact described.</w:t>
      </w:r>
    </w:p>
    <w:p>
      <w:pPr>
        <w:pStyle w:val="Heading2"/>
        <w:keepNext/>
      </w:pPr>
      <w:r>
        <w:t>22.3 Before merging acceptance-critical code</w:t>
      </w:r>
    </w:p>
    <w:p>
      <w:pPr>
        <w:pStyle w:val="ListBullet"/>
      </w:pPr>
      <w:r>
        <w:t>Required owners approved.</w:t>
      </w:r>
    </w:p>
    <w:p>
      <w:pPr>
        <w:pStyle w:val="ListBullet"/>
      </w:pPr>
      <w:r>
        <w:t>Architecture/security invariants verified.</w:t>
      </w:r>
    </w:p>
    <w:p>
      <w:pPr>
        <w:pStyle w:val="ListBullet"/>
      </w:pPr>
      <w:r>
        <w:t>Evaluator/replay/golden/canary tests run where affected.</w:t>
      </w:r>
    </w:p>
    <w:p>
      <w:pPr>
        <w:pStyle w:val="ListBullet"/>
      </w:pPr>
      <w:r>
        <w:t>New failure/status semantics are explicit.</w:t>
      </w:r>
    </w:p>
    <w:p>
      <w:pPr>
        <w:pStyle w:val="ListBullet"/>
      </w:pPr>
      <w:r>
        <w:t>Requalification/version invalidation behavior is correct.</w:t>
      </w:r>
    </w:p>
    <w:p>
      <w:pPr>
        <w:pStyle w:val="ListBullet"/>
      </w:pPr>
      <w:r>
        <w:t>Observability and rollback are sufficient.</w:t>
      </w:r>
    </w:p>
    <w:p>
      <w:pPr>
        <w:pStyle w:val="Heading1"/>
        <w:keepNext/>
      </w:pPr>
      <w:r>
        <w:t>23. Starter Pack Delivered with This Standard</w:t>
      </w:r>
    </w:p>
    <w:p>
      <w:r>
        <w:t>The accompanying ZIP contains ready-to-copy repository governance files: root rules, project state and repo map, documentation/update policy, multi-agent workflow, testing and release standards, ADR/RFC/task/handoff templates, component and agent-card YAML templates, directory-local agent restrictions, pull-request/CODEOWNERS templates and small bootstrap/handoff scripts.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6"/>
              </w:rPr>
              <w:t>File</w:t>
            </w:r>
          </w:p>
        </w:tc>
        <w:tc>
          <w:tcPr>
            <w:tcW w:type="dxa" w:w="5083"/>
            <w:vAlign w:val="center"/>
            <w:shd w:fill="D9EAF7"/>
          </w:tcPr>
          <w:p>
            <w:r/>
            <w:r>
              <w:rPr>
                <w:rFonts w:ascii="Aptos" w:hAnsi="Aptos"/>
                <w:b/>
                <w:sz w:val="16"/>
              </w:rPr>
              <w:t>Use</w:t>
            </w:r>
          </w:p>
        </w:tc>
      </w:tr>
      <w:tr>
        <w:tc>
          <w:tcPr>
            <w:tcW w:type="dxa" w:w="5083"/>
            <w:vAlign w:val="center"/>
          </w:tcPr>
          <w:p>
            <w:r/>
            <w:r>
              <w:rPr>
                <w:rFonts w:ascii="Aptos" w:hAnsi="Aptos"/>
                <w:b w:val="0"/>
                <w:sz w:val="15"/>
              </w:rPr>
              <w:t>AGENTS.md</w:t>
            </w:r>
          </w:p>
        </w:tc>
        <w:tc>
          <w:tcPr>
            <w:tcW w:type="dxa" w:w="5083"/>
            <w:vAlign w:val="center"/>
          </w:tcPr>
          <w:p>
            <w:r/>
            <w:r>
              <w:rPr>
                <w:rFonts w:ascii="Aptos" w:hAnsi="Aptos"/>
                <w:b w:val="0"/>
                <w:sz w:val="15"/>
              </w:rPr>
              <w:t>Mandatory instructions every coding agent reads</w:t>
            </w:r>
          </w:p>
        </w:tc>
      </w:tr>
      <w:tr>
        <w:tc>
          <w:tcPr>
            <w:tcW w:type="dxa" w:w="5083"/>
            <w:vAlign w:val="center"/>
          </w:tcPr>
          <w:p>
            <w:r/>
            <w:r>
              <w:rPr>
                <w:rFonts w:ascii="Aptos" w:hAnsi="Aptos"/>
                <w:b w:val="0"/>
                <w:sz w:val="15"/>
              </w:rPr>
              <w:t>PRINCIPLES.md</w:t>
            </w:r>
          </w:p>
        </w:tc>
        <w:tc>
          <w:tcPr>
            <w:tcW w:type="dxa" w:w="5083"/>
            <w:vAlign w:val="center"/>
          </w:tcPr>
          <w:p>
            <w:r/>
            <w:r>
              <w:rPr>
                <w:rFonts w:ascii="Aptos" w:hAnsi="Aptos"/>
                <w:b w:val="0"/>
                <w:sz w:val="15"/>
              </w:rPr>
              <w:t>Non-negotiable project invariants</w:t>
            </w:r>
          </w:p>
        </w:tc>
      </w:tr>
      <w:tr>
        <w:tc>
          <w:tcPr>
            <w:tcW w:type="dxa" w:w="5083"/>
            <w:vAlign w:val="center"/>
          </w:tcPr>
          <w:p>
            <w:r/>
            <w:r>
              <w:rPr>
                <w:rFonts w:ascii="Aptos" w:hAnsi="Aptos"/>
                <w:b w:val="0"/>
                <w:sz w:val="15"/>
              </w:rPr>
              <w:t>ARCHITECTURE_GUARDRAILS.md</w:t>
            </w:r>
          </w:p>
        </w:tc>
        <w:tc>
          <w:tcPr>
            <w:tcW w:type="dxa" w:w="5083"/>
            <w:vAlign w:val="center"/>
          </w:tcPr>
          <w:p>
            <w:r/>
            <w:r>
              <w:rPr>
                <w:rFonts w:ascii="Aptos" w:hAnsi="Aptos"/>
                <w:b w:val="0"/>
                <w:sz w:val="15"/>
              </w:rPr>
              <w:t>Dependency and authority boundaries</w:t>
            </w:r>
          </w:p>
        </w:tc>
      </w:tr>
      <w:tr>
        <w:tc>
          <w:tcPr>
            <w:tcW w:type="dxa" w:w="5083"/>
            <w:vAlign w:val="center"/>
          </w:tcPr>
          <w:p>
            <w:r/>
            <w:r>
              <w:rPr>
                <w:rFonts w:ascii="Aptos" w:hAnsi="Aptos"/>
                <w:b w:val="0"/>
                <w:sz w:val="15"/>
              </w:rPr>
              <w:t>docs/PROJECT_STATE.md</w:t>
            </w:r>
          </w:p>
        </w:tc>
        <w:tc>
          <w:tcPr>
            <w:tcW w:type="dxa" w:w="5083"/>
            <w:vAlign w:val="center"/>
          </w:tcPr>
          <w:p>
            <w:r/>
            <w:r>
              <w:rPr>
                <w:rFonts w:ascii="Aptos" w:hAnsi="Aptos"/>
                <w:b w:val="0"/>
                <w:sz w:val="15"/>
              </w:rPr>
              <w:t>Current milestone/workstream state</w:t>
            </w:r>
          </w:p>
        </w:tc>
      </w:tr>
      <w:tr>
        <w:tc>
          <w:tcPr>
            <w:tcW w:type="dxa" w:w="5083"/>
            <w:vAlign w:val="center"/>
          </w:tcPr>
          <w:p>
            <w:r/>
            <w:r>
              <w:rPr>
                <w:rFonts w:ascii="Aptos" w:hAnsi="Aptos"/>
                <w:b w:val="0"/>
                <w:sz w:val="15"/>
              </w:rPr>
              <w:t>docs/tasks/TASK_TEMPLATE.md</w:t>
            </w:r>
          </w:p>
        </w:tc>
        <w:tc>
          <w:tcPr>
            <w:tcW w:type="dxa" w:w="5083"/>
            <w:vAlign w:val="center"/>
          </w:tcPr>
          <w:p>
            <w:r/>
            <w:r>
              <w:rPr>
                <w:rFonts w:ascii="Aptos" w:hAnsi="Aptos"/>
                <w:b w:val="0"/>
                <w:sz w:val="15"/>
              </w:rPr>
              <w:t>One scoped unit of work</w:t>
            </w:r>
          </w:p>
        </w:tc>
      </w:tr>
      <w:tr>
        <w:tc>
          <w:tcPr>
            <w:tcW w:type="dxa" w:w="5083"/>
            <w:vAlign w:val="center"/>
          </w:tcPr>
          <w:p>
            <w:r/>
            <w:r>
              <w:rPr>
                <w:rFonts w:ascii="Aptos" w:hAnsi="Aptos"/>
                <w:b w:val="0"/>
                <w:sz w:val="15"/>
              </w:rPr>
              <w:t>docs/handoffs/TEMPLATE.md</w:t>
            </w:r>
          </w:p>
        </w:tc>
        <w:tc>
          <w:tcPr>
            <w:tcW w:type="dxa" w:w="5083"/>
            <w:vAlign w:val="center"/>
          </w:tcPr>
          <w:p>
            <w:r/>
            <w:r>
              <w:rPr>
                <w:rFonts w:ascii="Aptos" w:hAnsi="Aptos"/>
                <w:b w:val="0"/>
                <w:sz w:val="15"/>
              </w:rPr>
              <w:t>Cross-chat/session continuation</w:t>
            </w:r>
          </w:p>
        </w:tc>
      </w:tr>
      <w:tr>
        <w:tc>
          <w:tcPr>
            <w:tcW w:type="dxa" w:w="5083"/>
            <w:vAlign w:val="center"/>
          </w:tcPr>
          <w:p>
            <w:r/>
            <w:r>
              <w:rPr>
                <w:rFonts w:ascii="Aptos" w:hAnsi="Aptos"/>
                <w:b w:val="0"/>
                <w:sz w:val="15"/>
              </w:rPr>
              <w:t>docs/adr/0000-template.md</w:t>
            </w:r>
          </w:p>
        </w:tc>
        <w:tc>
          <w:tcPr>
            <w:tcW w:type="dxa" w:w="5083"/>
            <w:vAlign w:val="center"/>
          </w:tcPr>
          <w:p>
            <w:r/>
            <w:r>
              <w:rPr>
                <w:rFonts w:ascii="Aptos" w:hAnsi="Aptos"/>
                <w:b w:val="0"/>
                <w:sz w:val="15"/>
              </w:rPr>
              <w:t>Durable architecture decision</w:t>
            </w:r>
          </w:p>
        </w:tc>
      </w:tr>
      <w:tr>
        <w:tc>
          <w:tcPr>
            <w:tcW w:type="dxa" w:w="5083"/>
            <w:vAlign w:val="center"/>
          </w:tcPr>
          <w:p>
            <w:r/>
            <w:r>
              <w:rPr>
                <w:rFonts w:ascii="Aptos" w:hAnsi="Aptos"/>
                <w:b w:val="0"/>
                <w:sz w:val="15"/>
              </w:rPr>
              <w:t>components/component.template.yaml</w:t>
            </w:r>
          </w:p>
        </w:tc>
        <w:tc>
          <w:tcPr>
            <w:tcW w:type="dxa" w:w="5083"/>
            <w:vAlign w:val="center"/>
          </w:tcPr>
          <w:p>
            <w:r/>
            <w:r>
              <w:rPr>
                <w:rFonts w:ascii="Aptos" w:hAnsi="Aptos"/>
                <w:b w:val="0"/>
                <w:sz w:val="15"/>
              </w:rPr>
              <w:t>Machine-readable component contract</w:t>
            </w:r>
          </w:p>
        </w:tc>
      </w:tr>
      <w:tr>
        <w:tc>
          <w:tcPr>
            <w:tcW w:type="dxa" w:w="5083"/>
            <w:vAlign w:val="center"/>
          </w:tcPr>
          <w:p>
            <w:r/>
            <w:r>
              <w:rPr>
                <w:rFonts w:ascii="Aptos" w:hAnsi="Aptos"/>
                <w:b w:val="0"/>
                <w:sz w:val="15"/>
              </w:rPr>
              <w:t>agents/agent-card.template.yaml</w:t>
            </w:r>
          </w:p>
        </w:tc>
        <w:tc>
          <w:tcPr>
            <w:tcW w:type="dxa" w:w="5083"/>
            <w:vAlign w:val="center"/>
          </w:tcPr>
          <w:p>
            <w:r/>
            <w:r>
              <w:rPr>
                <w:rFonts w:ascii="Aptos" w:hAnsi="Aptos"/>
                <w:b w:val="0"/>
                <w:sz w:val="15"/>
              </w:rPr>
              <w:t>Runtime specialist-agent contract</w:t>
            </w:r>
          </w:p>
        </w:tc>
      </w:tr>
      <w:tr>
        <w:tc>
          <w:tcPr>
            <w:tcW w:type="dxa" w:w="5083"/>
            <w:vAlign w:val="center"/>
          </w:tcPr>
          <w:p>
            <w:r/>
            <w:r>
              <w:rPr>
                <w:rFonts w:ascii="Aptos" w:hAnsi="Aptos"/>
                <w:b w:val="0"/>
                <w:sz w:val="15"/>
              </w:rPr>
              <w:t>scripts/agent_bootstrap.py</w:t>
            </w:r>
          </w:p>
        </w:tc>
        <w:tc>
          <w:tcPr>
            <w:tcW w:type="dxa" w:w="5083"/>
            <w:vAlign w:val="center"/>
          </w:tcPr>
          <w:p>
            <w:r/>
            <w:r>
              <w:rPr>
                <w:rFonts w:ascii="Aptos" w:hAnsi="Aptos"/>
                <w:b w:val="0"/>
                <w:sz w:val="15"/>
              </w:rPr>
              <w:t>Print canonical context for a new coding-agent session</w:t>
            </w:r>
          </w:p>
        </w:tc>
      </w:tr>
    </w:tbl>
    <w:p/>
    <w:p>
      <w:pPr>
        <w:pStyle w:val="Heading1"/>
        <w:keepNext/>
      </w:pPr>
      <w:r>
        <w:t>24. Relationship to the Master Sindri Architecture</w:t>
      </w:r>
    </w:p>
    <w:p>
      <w:r>
        <w:t>This standard does not replace the Sindri master architecture. The master architecture explains what the factory is and how Task Forge, Spec Forge, Verification Forge, qualification, Solver, Trusted Judge, data export, training and evaluation work. This constitution defines how the software repository implementing those systems is kept coherent while many humans and agents build it.</w:t>
      </w:r>
    </w:p>
    <w:p>
      <w:r>
        <w:t>The following master-architecture rules are carried directly into repository governance: deterministic controller ownership of state transitions and budgets; structured blackboard rather than agent free-chat; immutable artifact identity; durable recovery and broad early invalidation; solver/hidden-evaluator separation; typed component schemas; agent cards and qualification; and factory self-tests including golden logs, canary HDL, mutation, replay and leakage checks.</w:t>
      </w:r>
    </w:p>
    <w:p>
      <w:pPr>
        <w:pStyle w:val="Callout"/>
      </w:pPr>
      <w:r>
        <w:t>Architecture tells us what to build. This constitution tells every future engineer and every future chat how to build it without eroding the architecture.</w:t>
      </w:r>
    </w:p>
    <w:p>
      <w:pPr>
        <w:pStyle w:val="Heading1"/>
        <w:keepNext/>
      </w:pPr>
      <w:r>
        <w:t>Appendix A. Root AGENTS.md Reference</w:t>
      </w:r>
    </w:p>
    <w:p>
      <w:pPr>
        <w:pStyle w:val="CodeBlock"/>
      </w:pPr>
      <w:r>
        <w:t># AGENTS.md — Mandatory Instructions for Human and AI Implementers</w:t>
        <w:br/>
        <w:br/>
        <w:t>## 0. Scope</w:t>
        <w:br/>
        <w:t>This file governs the entire repository. A nested `AGENTS.md` may add stricter rules for its directory but may not weaken these rules.</w:t>
        <w:br/>
        <w:br/>
        <w:t>## 1. Bootstrap protocol — do this before editing</w:t>
        <w:br/>
        <w:t>Before any implementation task:</w:t>
        <w:br/>
        <w:t>- read `PRINCIPLES.md`;</w:t>
        <w:br/>
        <w:t>- read `ARCHITECTURE_GUARDRAILS.md`;</w:t>
        <w:br/>
        <w:t>- read `docs/PROJECT_STATE.md` and `docs/REPO_MAP.md`;</w:t>
        <w:br/>
        <w:t>- read the active task packet under `docs/tasks/`;</w:t>
        <w:br/>
        <w:t>- read every `AGENTS.md` from repository root down to the target directory;</w:t>
        <w:br/>
        <w:t>- inspect relevant accepted ADRs/RFCs;</w:t>
        <w:br/>
        <w:t>- identify the exact schemas and tests that define the component boundary.</w:t>
        <w:br/>
        <w:br/>
        <w:t>Do not rely on memory from an earlier chat. If repository state conflicts with a remembered discussion, repository state wins until the conflict is explicitly resolved.</w:t>
        <w:br/>
        <w:br/>
        <w:t>## 2. Source-of-truth hierarchy</w:t>
        <w:br/>
        <w:t>When artifacts disagree, use this order and escalate rather than silently choosing:</w:t>
        <w:br/>
        <w:t>1. security and non-negotiable principles;</w:t>
        <w:br/>
        <w:t>2. accepted ADRs and approved architecture contracts;</w:t>
        <w:br/>
        <w:t>3. approved task/contract/evaluation-policy records for runtime behavior;</w:t>
        <w:br/>
        <w:t>4. schema definitions and versioned component contracts;</w:t>
        <w:br/>
        <w:t>5. tests that correctly encode the above contracts;</w:t>
        <w:br/>
        <w:t>6. implementation code;</w:t>
        <w:br/>
        <w:t>7. project-state and task-status documents;</w:t>
        <w:br/>
        <w:t>8. handoff notes;</w:t>
        <w:br/>
        <w:t>9. chat transcripts, scratch notes, model memory.</w:t>
        <w:br/>
        <w:br/>
        <w:t>A test that contradicts an approved contract is not automatically correct. Treat the mismatch as a defect to resolve.</w:t>
        <w:br/>
        <w:br/>
        <w:t>## 3. Hard architecture boundaries</w:t>
        <w:br/>
        <w:t>- No solver code may import or read hidden evaluator internals.</w:t>
        <w:br/>
        <w:t>- No agent output may write acceptance decisions directly.</w:t>
        <w:br/>
        <w:t>- No tool adapter may infer PASS solely from process exit code; normalize semantic status explicitly.</w:t>
        <w:br/>
        <w:t>- `TOOL_ERROR`, `TIMEOUT`, `INCONCLUSIVE`, `UNSUPPORTED`, and candidate `FAIL` are different states.</w:t>
        <w:br/>
        <w:t>- Model outputs are untrusted until schema-validated.</w:t>
        <w:br/>
        <w:t>- Final evaluation/reward runs outside the policy-writable solver workspace.</w:t>
        <w:br/>
        <w:t>- Candidate edits create new immutable candidate identity and invalidate candidate-dependent evidence.</w:t>
        <w:br/>
        <w:t>- Contract/evaluator/assumption changes trigger the documented requalification path.</w:t>
        <w:br/>
        <w:t>- Customer, benchmark, and final-evaluation boundaries apply to files, retrieval indexes, caches, prompts, traces, and agent memories.</w:t>
        <w:br/>
        <w:br/>
        <w:t>## 4. Code rules</w:t>
        <w:br/>
        <w:t>- Python domain code is typed. New public interfaces require type annotations.</w:t>
        <w:br/>
        <w:t>- Use Pydantic models for boundary records; do not pass anonymous dictionaries across component boundaries.</w:t>
        <w:br/>
        <w:t>- Prefer pure/domain functions plus explicit dependencies over hidden globals and implicit singletons.</w:t>
        <w:br/>
        <w:t>- Inject clocks, randomness, model clients, stores, and runners when determinism matters.</w:t>
        <w:br/>
        <w:t>- Every retryable operation must be idempotent or use an idempotency key.</w:t>
        <w:br/>
        <w:t>- No broad `except Exception: pass` or silent fallback in acceptance-critical code.</w:t>
        <w:br/>
        <w:t>- Errors use the shared taxonomy and preserve causal information.</w:t>
        <w:br/>
        <w:t>- No raw shell command construction from untrusted strings. Use typed arguments and sandbox profiles.</w:t>
        <w:br/>
        <w:t>- Configuration is explicit and versioned; avoid environment-variable behavior that is not documented.</w:t>
        <w:br/>
        <w:t>- Logs must never become the only copy of evidence.</w:t>
        <w:br/>
        <w:br/>
        <w:t>## 5. Testing rules</w:t>
        <w:br/>
        <w:t>Every meaningful change includes the appropriate combination of:</w:t>
        <w:br/>
        <w:t>- unit tests for pure logic;</w:t>
        <w:br/>
        <w:t>- contract/schema tests for interfaces;</w:t>
        <w:br/>
        <w:t>- property tests for invariants where useful;</w:t>
        <w:br/>
        <w:t>- golden-log tests for tool normalizers;</w:t>
        <w:br/>
        <w:t>- canary HDL fixtures for tool capabilities;</w:t>
        <w:br/>
        <w:t>- integration tests for component boundaries;</w:t>
        <w:br/>
        <w:t>- replay/restart tests for durable workflows;</w:t>
        <w:br/>
        <w:t>- evaluator self-tests and mutation controls for acceptance logic;</w:t>
        <w:br/>
        <w:t>- security/leakage tests for protected boundaries.</w:t>
        <w:br/>
        <w:br/>
        <w:t>Do not weaken or delete a test merely to make CI green without explaining why the old expectation was wrong.</w:t>
        <w:br/>
        <w:br/>
        <w:t>## 6. Documentation rules</w:t>
        <w:br/>
        <w:t>Documentation affected by the change is updated in the same pull request. Do not schedule a follow-up documentation task for an architecture-affecting change.</w:t>
        <w:br/>
        <w:br/>
        <w:t>At minimum:</w:t>
        <w:br/>
        <w:t>- architecture decision -&gt; ADR and architecture docs;</w:t>
        <w:br/>
        <w:t>- component boundary change -&gt; component contract and repo map;</w:t>
        <w:br/>
        <w:t>- schema change -&gt; schema docs, examples, migration/version notes;</w:t>
        <w:br/>
        <w:t>- agent role/prompt change -&gt; agent card, prompt version, qualification test;</w:t>
        <w:br/>
        <w:t>- tool adapter change -&gt; capability matrix, golden logs, tool docs;</w:t>
        <w:br/>
        <w:t>- evaluator change -&gt; evaluation policy/certificate path and requalification evidence;</w:t>
        <w:br/>
        <w:t>- security boundary change -&gt; `SECURITY.md` and threat assumptions;</w:t>
        <w:br/>
        <w:t>- milestone/status change -&gt; `docs/PROJECT_STATE.md`;</w:t>
        <w:br/>
        <w:t>- completed task -&gt; task packet and handoff.</w:t>
        <w:br/>
        <w:br/>
        <w:t>## 7. Multiple-agent rules</w:t>
        <w:br/>
        <w:t>- One task has one owner/coordinator.</w:t>
        <w:br/>
        <w:t>- Each concurrent agent works in its own branch/worktree.</w:t>
        <w:br/>
        <w:t>- Do not edit the same high-conflict files concurrently unless the task packet explicitly assigns an integration strategy.</w:t>
        <w:br/>
        <w:t>- Each agent produces a bounded artifact: code patch, test suite, design note, schema, or review findings.</w:t>
        <w:br/>
        <w:t>- Agents do not free-chat as a coordination mechanism. Decisions and findings go into task records, PR comments, ADRs, or structured handoffs.</w:t>
        <w:br/>
        <w:t>- Only the coordinator/integrator resolves cross-agent architectural conflicts.</w:t>
        <w:br/>
        <w:t>- Before integrating, rebase/merge from the agreed base, run required checks, and verify no stale assumptions remain.</w:t>
        <w:br/>
        <w:br/>
        <w:t>## 8. New-chat protocol</w:t>
        <w:br/>
        <w:t>When work continues in a new chat or model session:</w:t>
        <w:br/>
        <w:t>1. read the bootstrap documents listed in Section 1;</w:t>
        <w:br/>
        <w:t>2. read the task packet and latest handoff;</w:t>
        <w:br/>
        <w:t>3. inspect `git status`, branch/worktree, and recent task-related commits;</w:t>
        <w:br/>
        <w:t>4. verify outstanding decisions rather than inferring them;</w:t>
        <w:br/>
        <w:t>5. continue only within the recorded task scope.</w:t>
        <w:br/>
        <w:br/>
        <w:t>Never ask another chat to reconstruct project history from memory when the repository can record it.</w:t>
        <w:br/>
        <w:br/>
        <w:t>## 9. End-of-task protocol</w:t>
        <w:br/>
        <w:t>Before declaring a task complete:</w:t>
        <w:br/>
        <w:t>- run the task's required tests;</w:t>
        <w:br/>
        <w:t>- run repository quality gates relevant to the touched areas;</w:t>
        <w:br/>
        <w:t>- update required documentation;</w:t>
        <w:br/>
        <w:t>- update the task packet with delivered behavior, tests, limitations, and follow-ups;</w:t>
        <w:br/>
        <w:t>- write/update the handoff if unfinished work remains or another agent will continue;</w:t>
        <w:br/>
        <w:t>- record any durable architecture decision as an ADR;</w:t>
        <w:br/>
        <w:t>- ensure `docs/PROJECT_STATE.md` reflects milestone-level changes;</w:t>
        <w:br/>
        <w:t>- ensure no secrets, large transient logs, model dumps, or hidden evaluator material were accidentally added.</w:t>
        <w:br/>
        <w:br/>
        <w:t>## 10. Stop conditions</w:t>
        <w:br/>
        <w:t>Stop and request review instead of improvising when:</w:t>
        <w:br/>
        <w:t>- the task conflicts with accepted architecture;</w:t>
        <w:br/>
        <w:t>- authority between product intent, contract, tests, and reference behavior is unclear;</w:t>
        <w:br/>
        <w:t>- an evaluator must be weakened to accept a candidate;</w:t>
        <w:br/>
        <w:t>- a security/training-rights boundary is uncertain;</w:t>
        <w:br/>
        <w:t>- a schema migration would invalidate stored data without a migration plan;</w:t>
        <w:br/>
        <w:t>- the requested change would expose final-evaluation material to training/solver code;</w:t>
        <w:br/>
        <w:t>- two agents are making incompatible cross-cutting changes with no integration owner.</w:t>
        <w:br/>
      </w:r>
    </w:p>
    <w:p>
      <w:pPr>
        <w:pStyle w:val="Heading1"/>
        <w:keepNext/>
      </w:pPr>
      <w:r>
        <w:t>Appendix B. Documentation Update Matrix</w:t>
      </w:r>
    </w:p>
    <w:p>
      <w:pPr>
        <w:pStyle w:val="CodeBlock"/>
      </w:pPr>
      <w:r>
        <w:t># Documentation Policy and Update Matrix</w:t>
        <w:br/>
        <w:br/>
        <w:t>Documentation is part of the implementation. Architecture-affecting changes do not merge with stale docs.</w:t>
        <w:br/>
        <w:br/>
        <w:t>## Canonical documents</w:t>
        <w:br/>
        <w:t>- `PRINCIPLES.md`: non-negotiable invariants; changes require architecture/security approval.</w:t>
        <w:br/>
        <w:t>- `ARCHITECTURE_GUARDRAILS.md`: dependency and authority boundaries.</w:t>
        <w:br/>
        <w:t>- `docs/adr/`: accepted durable decisions and rationale.</w:t>
        <w:br/>
        <w:t>- `docs/rfcs/`: proposals under review.</w:t>
        <w:br/>
        <w:t>- `components/*.yaml`: machine-readable component contracts.</w:t>
        <w:br/>
        <w:t>- `docs/REPO_MAP.md`: current repository responsibility map.</w:t>
        <w:br/>
        <w:t>- `docs/PROJECT_STATE.md`: current milestone/workstream state.</w:t>
        <w:br/>
        <w:t>- `docs/tasks/`: scoped execution units.</w:t>
        <w:br/>
        <w:t>- `docs/handoffs/`: temporary session continuity.</w:t>
        <w:br/>
        <w:br/>
        <w:t>## Update matrix</w:t>
        <w:br/>
        <w:t>| Change | Same-PR documentation/tests required |</w:t>
        <w:br/>
        <w:t>|---|---|</w:t>
        <w:br/>
        <w:t>| Add/rename/remove component | Repo map, component contract, owner, architecture diagram if affected, tests |</w:t>
        <w:br/>
        <w:t>| Change public schema | Schema/version, examples, migration/compatibility note, contract tests |</w:t>
        <w:br/>
        <w:t>| Change state machine | Controller docs/ADR if semantics changed, transition tests, replay tests |</w:t>
        <w:br/>
        <w:t>| Add agent role | Agent card, prompt version, input/output permissions, qualification test |</w:t>
        <w:br/>
        <w:t>| Change runtime prompt materially | Prompt version, agent card/changelog, qualification regression |</w:t>
        <w:br/>
        <w:t>| Add/change tool adapter | Tool docs, capability matrix, golden logs, canary fixtures |</w:t>
        <w:br/>
        <w:t>| Change evaluator/test/reference/assumption | Evaluation policy impact, requalification, evaluator certificate path |</w:t>
        <w:br/>
        <w:t>| Change hidden-eval boundary | Security docs + ADR + leakage tests |</w:t>
        <w:br/>
        <w:t>| Change dependency/framework | `THIRD_PARTY.md`, ADR if architectural, lockfile, compatibility tests |</w:t>
        <w:br/>
        <w:t>| Change API/CLI | User/developer docs + tests |</w:t>
        <w:br/>
        <w:t>| Fix production incident | Regression test + incident/postmortem if material |</w:t>
        <w:br/>
        <w:t>| Complete milestone | Project state + roadmap status |</w:t>
        <w:br/>
        <w:br/>
        <w:t>## Rule against documentation drift</w:t>
        <w:br/>
        <w:t>If a code change makes a normative document false, the change is incomplete. If the intended behavior changed, update the normative document through the appropriate review mechanism rather than silently changing code.</w:t>
        <w:br/>
      </w:r>
    </w:p>
    <w:p>
      <w:pPr>
        <w:pStyle w:val="Heading1"/>
        <w:keepNext/>
      </w:pPr>
      <w:r>
        <w:t>Appendix C. Task Packet Template</w:t>
      </w:r>
    </w:p>
    <w:p>
      <w:pPr>
        <w:pStyle w:val="CodeBlock"/>
      </w:pPr>
      <w:r>
        <w:t># TASK-ID — Short title</w:t>
        <w:br/>
        <w:br/>
        <w:t>## Outcome</w:t>
        <w:br/>
        <w:t>What must be true when this task is complete?</w:t>
        <w:br/>
        <w:br/>
        <w:t>## Why</w:t>
        <w:br/>
        <w:t>Link the milestone, issue, user need, bug, or architecture requirement.</w:t>
        <w:br/>
        <w:br/>
        <w:t>## Owner / coordinator</w:t>
        <w:br/>
        <w:t>- Owner:</w:t>
        <w:br/>
        <w:t>- Reviewers:</w:t>
        <w:br/>
        <w:br/>
        <w:t>## Base</w:t>
        <w:br/>
        <w:t>- Base branch:</w:t>
        <w:br/>
        <w:t>- Base commit:</w:t>
        <w:br/>
        <w:br/>
        <w:t>## Scope</w:t>
        <w:br/>
        <w:t>- In scope:</w:t>
        <w:br/>
        <w:t>- Allowed/expected paths:</w:t>
        <w:br/>
        <w:br/>
        <w:t>## Non-goals</w:t>
        <w:br/>
        <w:t>Explicitly list what this task must not expand into.</w:t>
        <w:br/>
        <w:br/>
        <w:t>## Architecture / authority</w:t>
        <w:br/>
        <w:t>- Relevant principles:</w:t>
        <w:br/>
        <w:t>- ADRs/RFCs:</w:t>
        <w:br/>
        <w:t>- Component contracts:</w:t>
        <w:br/>
        <w:t>- Security/data boundaries:</w:t>
        <w:br/>
        <w:br/>
        <w:t>## Interfaces touched</w:t>
        <w:br/>
        <w:t>- Schemas:</w:t>
        <w:br/>
        <w:t>- Tool APIs:</w:t>
        <w:br/>
        <w:t>- DB/migrations:</w:t>
        <w:br/>
        <w:t>- External dependencies:</w:t>
        <w:br/>
        <w:br/>
        <w:t>## Acceptance criteria</w:t>
        <w:br/>
        <w:t>- [ ] Behavior criterion</w:t>
        <w:br/>
        <w:t>- [ ] Unit/contract tests</w:t>
        <w:br/>
        <w:t>- [ ] Integration/replay tests as applicable</w:t>
        <w:br/>
        <w:t>- [ ] Documentation update</w:t>
        <w:br/>
        <w:t>- [ ] No new leakage/security violation</w:t>
        <w:br/>
        <w:br/>
        <w:t>## Parallel work plan</w:t>
        <w:br/>
        <w:t>| Agent/worktree | Artifact | Paths | Integration dependency |</w:t>
        <w:br/>
        <w:t>|---|---|---|---|</w:t>
        <w:br/>
        <w:br/>
        <w:t>## Status</w:t>
        <w:br/>
        <w:t>`planned | active | blocked | review | merged`</w:t>
        <w:br/>
        <w:br/>
        <w:t>## Decisions/findings</w:t>
        <w:br/>
        <w:t>Record only task-level findings. Promote durable architecture decisions to ADRs.</w:t>
        <w:br/>
        <w:br/>
        <w:t>## Completion notes</w:t>
        <w:br/>
        <w:t>- Delivered:</w:t>
        <w:br/>
        <w:t>- Tests run:</w:t>
        <w:br/>
        <w:t>- Known limitations:</w:t>
        <w:br/>
        <w:t>- Follow-ups:</w:t>
        <w:br/>
      </w:r>
    </w:p>
    <w:p>
      <w:pPr>
        <w:pStyle w:val="Heading1"/>
        <w:keepNext/>
      </w:pPr>
      <w:r>
        <w:t>Appendix D. Handoff Template</w:t>
      </w:r>
    </w:p>
    <w:p>
      <w:pPr>
        <w:pStyle w:val="CodeBlock"/>
      </w:pPr>
      <w:r>
        <w:t># TASK-ID Handoff</w:t>
        <w:br/>
        <w:br/>
        <w:t>## Repository state</w:t>
        <w:br/>
        <w:t>- Branch/worktree:</w:t>
        <w:br/>
        <w:t>- HEAD commit:</w:t>
        <w:br/>
        <w:t>- Base commit:</w:t>
        <w:br/>
        <w:t>- Dirty files, if any:</w:t>
        <w:br/>
        <w:br/>
        <w:t>## Completed</w:t>
        <w:br/>
        <w:t>Precise list of completed behavior/artifacts.</w:t>
        <w:br/>
        <w:br/>
        <w:t>## Tests executed</w:t>
        <w:br/>
        <w:t>| Command/test | Result | Notes |</w:t>
        <w:br/>
        <w:t>|---|---|---|</w:t>
        <w:br/>
        <w:br/>
        <w:t>## Current failure / blocker</w:t>
        <w:br/>
        <w:t>Include exact error, observation, or failing test. Do not write only "doesn't work".</w:t>
        <w:br/>
        <w:br/>
        <w:t>## Decisions made this session</w:t>
        <w:br/>
        <w:t>List decisions and where each was recorded (task, ADR, component contract). Anything not recorded elsewhere is not durable.</w:t>
        <w:br/>
        <w:br/>
        <w:t>## Next exact actions</w:t>
        <w:br/>
        <w:t>1. ...</w:t>
        <w:br/>
        <w:t>2. ...</w:t>
        <w:br/>
        <w:br/>
        <w:t>## Risks / things not to change casually</w:t>
        <w:br/>
        <w:t>...</w:t>
        <w:br/>
        <w:br/>
        <w:t>## Documentation still owed</w:t>
        <w:br/>
        <w:t>...</w:t>
        <w:br/>
      </w:r>
    </w:p>
    <w:p>
      <w:pPr>
        <w:pStyle w:val="Heading1"/>
        <w:keepNext/>
      </w:pPr>
      <w:r>
        <w:t>Appendix E. ADR Template</w:t>
      </w:r>
    </w:p>
    <w:p>
      <w:pPr>
        <w:pStyle w:val="CodeBlock"/>
      </w:pPr>
      <w:r>
        <w:t># ADR-0000: Decision title</w:t>
        <w:br/>
        <w:br/>
        <w:t>- Status: proposed | accepted | superseded | rejected</w:t>
        <w:br/>
        <w:t>- Date: YYYY-MM-DD</w:t>
        <w:br/>
        <w:t>- Owners:</w:t>
        <w:br/>
        <w:t>- Supersedes:</w:t>
        <w:br/>
        <w:br/>
        <w:t>## Context</w:t>
        <w:br/>
        <w:t>What problem or constraint requires a durable decision?</w:t>
        <w:br/>
        <w:br/>
        <w:t>## Decision</w:t>
        <w:br/>
        <w:t>State the decision precisely.</w:t>
        <w:br/>
        <w:br/>
        <w:t>## Alternatives considered</w:t>
        <w:br/>
        <w:t>### Alternative A</w:t>
        <w:br/>
        <w:t>Pros / cons.</w:t>
        <w:br/>
        <w:br/>
        <w:t>### Alternative B</w:t>
        <w:br/>
        <w:t>Pros / cons.</w:t>
        <w:br/>
        <w:br/>
        <w:t>## Consequences</w:t>
        <w:br/>
        <w:t>Operational, compatibility, security, testing, data and migration consequences.</w:t>
        <w:br/>
        <w:br/>
        <w:t>## Validation</w:t>
        <w:br/>
        <w:t>How will we know this was the right decision? Which experiment/metric can reverse it?</w:t>
        <w:br/>
        <w:br/>
        <w:t>## Follow-up</w:t>
        <w:br/>
        <w:t>Implementation tasks and documentation changes.</w:t>
        <w:br/>
      </w:r>
    </w:p>
    <w:p>
      <w:pPr>
        <w:pStyle w:val="Heading1"/>
        <w:keepNext/>
      </w:pPr>
      <w:r>
        <w:t>Appendix F. Component Contract Template</w:t>
      </w:r>
    </w:p>
    <w:p>
      <w:pPr>
        <w:pStyle w:val="CodeBlock"/>
      </w:pPr>
      <w:r>
        <w:t>id: component_name</w:t>
        <w:br/>
        <w:t>version: 1</w:t>
        <w:br/>
        <w:t>owner: team_or_person</w:t>
        <w:br/>
        <w:t>kind: deterministic  # deterministic | agent | hybrid</w:t>
        <w:br/>
        <w:t>purpose: &gt;-</w:t>
        <w:br/>
        <w:t xml:space="preserve">  One precise paragraph describing why this component exists.</w:t>
        <w:br/>
        <w:br/>
        <w:t>inputs:</w:t>
        <w:br/>
        <w:t xml:space="preserve">  - SchemaName</w:t>
        <w:br/>
        <w:t>outputs:</w:t>
        <w:br/>
        <w:t xml:space="preserve">  - SchemaName</w:t>
        <w:br/>
        <w:br/>
        <w:t>may_read:</w:t>
        <w:br/>
        <w:t xml:space="preserve">  - scope_name</w:t>
        <w:br/>
        <w:t>may_write:</w:t>
        <w:br/>
        <w:t xml:space="preserve">  - scope_name</w:t>
        <w:br/>
        <w:t>forbidden_read:</w:t>
        <w:br/>
        <w:t xml:space="preserve">  - hidden_final_eval</w:t>
        <w:br/>
        <w:t>forbidden_write:</w:t>
        <w:br/>
        <w:t xml:space="preserve">  - acceptance_policy</w:t>
        <w:br/>
        <w:br/>
        <w:t>public_interfaces:</w:t>
        <w:br/>
        <w:t xml:space="preserve">  - name: do_something</w:t>
        <w:br/>
        <w:t xml:space="preserve">    request: RequestSchema</w:t>
        <w:br/>
        <w:t xml:space="preserve">    response: ResponseSchema</w:t>
        <w:br/>
        <w:br/>
        <w:t>invariants:</w:t>
        <w:br/>
        <w:t xml:space="preserve">  - id: INV-001</w:t>
        <w:br/>
        <w:t xml:space="preserve">    text: Every accepted result references immutable observation inputs.</w:t>
        <w:br/>
        <w:br/>
        <w:t>failure_modes:</w:t>
        <w:br/>
        <w:t xml:space="preserve">  - id: FM-001</w:t>
        <w:br/>
        <w:t xml:space="preserve">    symptom: ...</w:t>
        <w:br/>
        <w:t xml:space="preserve">    guard: ...</w:t>
        <w:br/>
        <w:br/>
        <w:t>required_tests:</w:t>
        <w:br/>
        <w:t xml:space="preserve">  - unit</w:t>
        <w:br/>
        <w:t xml:space="preserve">  - contract</w:t>
        <w:br/>
        <w:t xml:space="preserve">  - integration</w:t>
        <w:br/>
        <w:br/>
        <w:t>observability:</w:t>
        <w:br/>
        <w:t xml:space="preserve">  spans: []</w:t>
        <w:br/>
        <w:t xml:space="preserve">  metrics: []</w:t>
        <w:br/>
        <w:br/>
        <w:t>related_adrs: []</w:t>
        <w:br/>
        <w:t>related_docs: []</w:t>
        <w:br/>
      </w:r>
    </w:p>
    <w:p>
      <w:pPr>
        <w:pStyle w:val="Heading1"/>
        <w:keepNext/>
      </w:pPr>
      <w:r>
        <w:t>Appendix G. Agent Card Template</w:t>
      </w:r>
    </w:p>
    <w:p>
      <w:pPr>
        <w:pStyle w:val="CodeBlock"/>
      </w:pPr>
      <w:r>
        <w:t>name: role_name</w:t>
        <w:br/>
        <w:t>version: 1</w:t>
        <w:br/>
        <w:t>mission: &gt;-</w:t>
        <w:br/>
        <w:t xml:space="preserve">  One narrow job. Prefer one typed artifact per invocation.</w:t>
        <w:br/>
        <w:br/>
        <w:t>inputs:</w:t>
        <w:br/>
        <w:t xml:space="preserve">  - InputSchema</w:t>
        <w:br/>
        <w:t>forbidden_inputs:</w:t>
        <w:br/>
        <w:t xml:space="preserve">  - final_eval_material</w:t>
        <w:br/>
        <w:t>outputs:</w:t>
        <w:br/>
        <w:t xml:space="preserve">  schema: OutputSchema</w:t>
        <w:br/>
        <w:br/>
        <w:t>tools:</w:t>
        <w:br/>
        <w:t xml:space="preserve">  - typed_tool_name</w:t>
        <w:br/>
        <w:br/>
        <w:t>model_policy:</w:t>
        <w:br/>
        <w:t xml:space="preserve">  tier: mid  # cheap | mid | strong | cross_family_panel</w:t>
        <w:br/>
        <w:t xml:space="preserve">  temperature: 0.2</w:t>
        <w:br/>
        <w:br/>
        <w:t>budget:</w:t>
        <w:br/>
        <w:t xml:space="preserve">  max_tokens: 8000</w:t>
        <w:br/>
        <w:t xml:space="preserve">  max_tool_calls: 5</w:t>
        <w:br/>
        <w:br/>
        <w:t>permissions:</w:t>
        <w:br/>
        <w:t xml:space="preserve">  may_read: []</w:t>
        <w:br/>
        <w:t xml:space="preserve">  may_write: []</w:t>
        <w:br/>
        <w:br/>
        <w:t>escalation:</w:t>
        <w:br/>
        <w:t xml:space="preserve">  conditions: []</w:t>
        <w:br/>
        <w:t xml:space="preserve">  target: human_or_panel</w:t>
        <w:br/>
        <w:br/>
        <w:t>qualification:</w:t>
        <w:br/>
        <w:t xml:space="preserve">  fixtures: []</w:t>
        <w:br/>
        <w:t xml:space="preserve">  required_metrics: {}</w:t>
        <w:br/>
        <w:br/>
        <w:t>prompt:</w:t>
        <w:br/>
        <w:t xml:space="preserve">  path: agents/prompts/role_name/v1.md</w:t>
        <w:br/>
        <w:t xml:space="preserve">  hash_required: true</w:t>
        <w:br/>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Normative Development Standard | v1.0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6"/>
      </w:rPr>
      <w:t>SINDRI | Repository Engineering Constitution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4304C"/>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4304C"/>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4304C"/>
      <w:sz w:val="22"/>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ascii="Aptos" w:hAnsi="Aptos"/>
      <w:b/>
      <w:bCs/>
      <w:i/>
      <w:iCs/>
      <w:color w:val="14304C"/>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430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8"/>
    </w:pPr>
    <w:rPr>
      <w:rFonts w:ascii="Liberation Mono" w:hAnsi="Liberation Mono"/>
      <w:sz w:val="15"/>
    </w:rPr>
  </w:style>
  <w:style w:type="paragraph" w:customStyle="1" w:styleId="Callout">
    <w:name w:val="Callout"/>
    <w:pPr>
      <w:spacing w:before="120" w:after="120"/>
      <w:ind w:left="259" w:right="259"/>
    </w:pPr>
    <w:rPr>
      <w:rFonts w:ascii="Aptos" w:hAnsi="Aptos"/>
      <w:b/>
      <w:color w:val="14304C"/>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