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FC" w:rsidRPr="00987C06" w:rsidRDefault="00830DCA" w:rsidP="00B92053">
      <w:pPr>
        <w:autoSpaceDE w:val="0"/>
        <w:autoSpaceDN w:val="0"/>
        <w:adjustRightInd w:val="0"/>
        <w:spacing w:beforeLines="60" w:before="144" w:afterLines="60" w:after="144" w:line="240" w:lineRule="atLeast"/>
        <w:jc w:val="center"/>
        <w:rPr>
          <w:rFonts w:ascii="Georgia-Bold" w:hAnsi="Georgia-Bold" w:cs="Georgia-Bold"/>
          <w:b/>
          <w:bCs/>
          <w:sz w:val="40"/>
          <w:szCs w:val="40"/>
        </w:rPr>
      </w:pPr>
      <w:r>
        <w:rPr>
          <w:rFonts w:ascii="Georgia-Bold" w:hAnsi="Georgia-Bold" w:cs="Georgia-Bold"/>
          <w:b/>
          <w:bCs/>
          <w:sz w:val="40"/>
          <w:szCs w:val="40"/>
        </w:rPr>
        <w:t xml:space="preserve">The application of the </w:t>
      </w:r>
      <w:r w:rsidR="0050491E" w:rsidRPr="00987C06">
        <w:rPr>
          <w:rFonts w:ascii="Georgia-Bold" w:hAnsi="Georgia-Bold" w:cs="Georgia-Bold"/>
          <w:b/>
          <w:bCs/>
          <w:sz w:val="40"/>
          <w:szCs w:val="40"/>
        </w:rPr>
        <w:t xml:space="preserve">case study </w:t>
      </w:r>
      <w:r>
        <w:rPr>
          <w:rFonts w:ascii="Georgia-Bold" w:hAnsi="Georgia-Bold" w:cs="Georgia-Bold"/>
          <w:b/>
          <w:bCs/>
          <w:sz w:val="40"/>
          <w:szCs w:val="40"/>
        </w:rPr>
        <w:t>research in Design thinking</w:t>
      </w:r>
    </w:p>
    <w:p w:rsidR="00686CDE" w:rsidRPr="00987C06" w:rsidRDefault="00D45CAE" w:rsidP="00B92053">
      <w:pPr>
        <w:autoSpaceDE w:val="0"/>
        <w:autoSpaceDN w:val="0"/>
        <w:adjustRightInd w:val="0"/>
        <w:spacing w:after="0" w:line="240" w:lineRule="atLeast"/>
        <w:jc w:val="center"/>
        <w:rPr>
          <w:rFonts w:ascii="Georgia-Italic" w:hAnsi="Georgia-Italic" w:cs="Georgia-Italic"/>
          <w:i/>
          <w:iCs/>
          <w:sz w:val="24"/>
          <w:szCs w:val="24"/>
        </w:rPr>
      </w:pPr>
      <w:proofErr w:type="spellStart"/>
      <w:r w:rsidRPr="00987C06">
        <w:rPr>
          <w:rFonts w:ascii="Georgia-Italic" w:hAnsi="Georgia-Italic" w:cs="Georgia-Italic"/>
          <w:i/>
          <w:iCs/>
          <w:sz w:val="24"/>
          <w:szCs w:val="24"/>
        </w:rPr>
        <w:t>Asieh</w:t>
      </w:r>
      <w:proofErr w:type="spellEnd"/>
      <w:r w:rsidRPr="00987C06">
        <w:rPr>
          <w:rFonts w:ascii="Georgia-Italic" w:hAnsi="Georgia-Italic" w:cs="Georgia-Italic"/>
          <w:i/>
          <w:iCs/>
          <w:sz w:val="24"/>
          <w:szCs w:val="24"/>
        </w:rPr>
        <w:t xml:space="preserve"> </w:t>
      </w:r>
      <w:proofErr w:type="spellStart"/>
      <w:r w:rsidRPr="00987C06">
        <w:rPr>
          <w:rFonts w:ascii="Georgia-Italic" w:hAnsi="Georgia-Italic" w:cs="Georgia-Italic"/>
          <w:i/>
          <w:iCs/>
          <w:sz w:val="24"/>
          <w:szCs w:val="24"/>
        </w:rPr>
        <w:t>Mirzabagherian</w:t>
      </w:r>
      <w:proofErr w:type="spellEnd"/>
    </w:p>
    <w:p w:rsidR="00686CDE" w:rsidRPr="00987C06" w:rsidRDefault="00D45CAE" w:rsidP="00B92053">
      <w:pPr>
        <w:autoSpaceDE w:val="0"/>
        <w:autoSpaceDN w:val="0"/>
        <w:adjustRightInd w:val="0"/>
        <w:spacing w:after="0" w:line="240" w:lineRule="atLeast"/>
        <w:jc w:val="center"/>
        <w:rPr>
          <w:rFonts w:ascii="Georgia" w:hAnsi="Georgia" w:cs="Georgia"/>
          <w:sz w:val="21"/>
          <w:szCs w:val="21"/>
        </w:rPr>
      </w:pPr>
      <w:r w:rsidRPr="00987C06">
        <w:rPr>
          <w:rFonts w:ascii="Georgia" w:hAnsi="Georgia" w:cs="Georgia"/>
          <w:sz w:val="21"/>
          <w:szCs w:val="21"/>
        </w:rPr>
        <w:t>HPI University</w:t>
      </w:r>
      <w:r w:rsidR="00686CDE" w:rsidRPr="00987C06">
        <w:rPr>
          <w:rFonts w:ascii="Georgia" w:hAnsi="Georgia" w:cs="Georgia"/>
          <w:sz w:val="21"/>
          <w:szCs w:val="21"/>
        </w:rPr>
        <w:t>, Germany</w:t>
      </w:r>
    </w:p>
    <w:p w:rsidR="00686CDE" w:rsidRPr="00987C06" w:rsidRDefault="00686CDE" w:rsidP="00B92053">
      <w:pPr>
        <w:autoSpaceDE w:val="0"/>
        <w:autoSpaceDN w:val="0"/>
        <w:adjustRightInd w:val="0"/>
        <w:spacing w:after="0" w:line="240" w:lineRule="atLeast"/>
        <w:jc w:val="center"/>
        <w:rPr>
          <w:rFonts w:ascii="Georgia" w:hAnsi="Georgia" w:cs="Georgia"/>
          <w:sz w:val="21"/>
          <w:szCs w:val="21"/>
        </w:rPr>
      </w:pPr>
      <w:r w:rsidRPr="00987C06">
        <w:rPr>
          <w:rFonts w:ascii="Georgia" w:hAnsi="Georgia" w:cs="Georgia"/>
          <w:sz w:val="21"/>
          <w:szCs w:val="21"/>
        </w:rPr>
        <w:t>Mirzabagherian.asieh@gmail.com</w:t>
      </w:r>
    </w:p>
    <w:p w:rsidR="00686CDE" w:rsidRPr="007111FC" w:rsidRDefault="00686CDE" w:rsidP="00B92053">
      <w:pPr>
        <w:autoSpaceDE w:val="0"/>
        <w:autoSpaceDN w:val="0"/>
        <w:adjustRightInd w:val="0"/>
        <w:spacing w:after="0" w:line="240" w:lineRule="atLeast"/>
        <w:jc w:val="center"/>
        <w:rPr>
          <w:b/>
          <w:bCs/>
          <w:i/>
          <w:iCs/>
          <w:color w:val="A8D08D" w:themeColor="accent6" w:themeTint="99"/>
          <w:sz w:val="20"/>
          <w:szCs w:val="20"/>
        </w:rPr>
      </w:pPr>
      <w:r w:rsidRPr="00987C06">
        <w:rPr>
          <w:rFonts w:ascii="Georgia-Italic" w:hAnsi="Georgia-Italic" w:cs="Georgia-Italic"/>
          <w:i/>
          <w:iCs/>
          <w:sz w:val="24"/>
          <w:szCs w:val="24"/>
        </w:rPr>
        <w:t>Literature Review</w:t>
      </w:r>
    </w:p>
    <w:p w:rsidR="00686CDE" w:rsidRPr="00987C06" w:rsidRDefault="00686CDE" w:rsidP="00B92053">
      <w:pPr>
        <w:autoSpaceDE w:val="0"/>
        <w:autoSpaceDN w:val="0"/>
        <w:adjustRightInd w:val="0"/>
        <w:spacing w:beforeLines="60" w:before="144" w:afterLines="60" w:after="144" w:line="240" w:lineRule="atLeast"/>
        <w:rPr>
          <w:rFonts w:ascii="Georgia-Bold" w:hAnsi="Georgia-Bold" w:cs="Georgia-Bold"/>
          <w:b/>
          <w:bCs/>
          <w:sz w:val="26"/>
          <w:szCs w:val="26"/>
        </w:rPr>
      </w:pPr>
    </w:p>
    <w:p w:rsidR="00B62280" w:rsidRPr="0018394A" w:rsidRDefault="00830DCA" w:rsidP="0018394A">
      <w:pPr>
        <w:pStyle w:val="ListParagraph"/>
        <w:numPr>
          <w:ilvl w:val="0"/>
          <w:numId w:val="11"/>
        </w:numPr>
        <w:autoSpaceDE w:val="0"/>
        <w:autoSpaceDN w:val="0"/>
        <w:adjustRightInd w:val="0"/>
        <w:spacing w:beforeLines="60" w:before="144" w:afterLines="60" w:after="144" w:line="240" w:lineRule="atLeast"/>
        <w:jc w:val="both"/>
        <w:rPr>
          <w:rFonts w:ascii="Georgia-Bold" w:hAnsi="Georgia-Bold" w:cs="Georgia-Bold"/>
          <w:b/>
          <w:bCs/>
          <w:sz w:val="26"/>
          <w:szCs w:val="26"/>
        </w:rPr>
      </w:pPr>
      <w:r w:rsidRPr="0018394A">
        <w:rPr>
          <w:rFonts w:ascii="Georgia-Bold" w:hAnsi="Georgia-Bold" w:cs="Georgia-Bold"/>
          <w:b/>
          <w:bCs/>
          <w:sz w:val="26"/>
          <w:szCs w:val="26"/>
        </w:rPr>
        <w:t>Introduction</w:t>
      </w:r>
    </w:p>
    <w:p w:rsidR="001F3BC1" w:rsidRPr="001C624D" w:rsidRDefault="00887621" w:rsidP="00CE68F9">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C</w:t>
      </w:r>
      <w:r w:rsidR="00686CDE" w:rsidRPr="00987C06">
        <w:rPr>
          <w:rFonts w:ascii="Georgia" w:hAnsi="Georgia" w:cs="Georgia"/>
          <w:sz w:val="20"/>
          <w:szCs w:val="20"/>
        </w:rPr>
        <w:t>ase study research</w:t>
      </w:r>
      <w:r w:rsidR="00B8525D" w:rsidRPr="00987C06">
        <w:rPr>
          <w:rFonts w:ascii="Georgia" w:hAnsi="Georgia" w:cs="Georgia"/>
          <w:sz w:val="20"/>
          <w:szCs w:val="20"/>
        </w:rPr>
        <w:t xml:space="preserve"> (CSR)</w:t>
      </w:r>
      <w:r w:rsidR="00686CDE" w:rsidRPr="00987C06">
        <w:rPr>
          <w:rFonts w:ascii="Georgia" w:hAnsi="Georgia" w:cs="Georgia"/>
          <w:sz w:val="20"/>
          <w:szCs w:val="20"/>
        </w:rPr>
        <w:t xml:space="preserve"> has </w:t>
      </w:r>
      <w:r w:rsidR="00314D72" w:rsidRPr="00987C06">
        <w:rPr>
          <w:rFonts w:ascii="Georgia" w:hAnsi="Georgia" w:cs="Georgia"/>
          <w:sz w:val="20"/>
          <w:szCs w:val="20"/>
        </w:rPr>
        <w:t>become much</w:t>
      </w:r>
      <w:r w:rsidR="00B260B3" w:rsidRPr="00987C06">
        <w:rPr>
          <w:rFonts w:ascii="Georgia" w:hAnsi="Georgia" w:cs="Georgia"/>
          <w:sz w:val="20"/>
          <w:szCs w:val="20"/>
        </w:rPr>
        <w:t xml:space="preserve"> more</w:t>
      </w:r>
      <w:r w:rsidRPr="00987C06">
        <w:rPr>
          <w:rFonts w:ascii="Georgia" w:hAnsi="Georgia" w:cs="Georgia"/>
          <w:sz w:val="20"/>
          <w:szCs w:val="20"/>
        </w:rPr>
        <w:t xml:space="preserve"> popular</w:t>
      </w:r>
      <w:r w:rsidR="00C440AD">
        <w:rPr>
          <w:rFonts w:ascii="Georgia" w:hAnsi="Georgia" w:cs="Georgia"/>
          <w:sz w:val="20"/>
          <w:szCs w:val="20"/>
        </w:rPr>
        <w:t xml:space="preserve"> </w:t>
      </w:r>
      <w:r w:rsidR="00C440AD" w:rsidRPr="00987C06">
        <w:rPr>
          <w:rFonts w:ascii="Georgia" w:hAnsi="Georgia" w:cs="Georgia"/>
          <w:sz w:val="20"/>
          <w:szCs w:val="20"/>
        </w:rPr>
        <w:t>(Ridder,2017</w:t>
      </w:r>
      <w:r w:rsidR="00C440AD">
        <w:rPr>
          <w:rFonts w:ascii="Georgia" w:hAnsi="Georgia" w:cs="Georgia"/>
          <w:sz w:val="20"/>
          <w:szCs w:val="20"/>
        </w:rPr>
        <w:t xml:space="preserve"> and </w:t>
      </w:r>
      <w:proofErr w:type="spellStart"/>
      <w:r w:rsidR="00C440AD" w:rsidRPr="00C440AD">
        <w:rPr>
          <w:rFonts w:ascii="Georgia" w:hAnsi="Georgia" w:cs="Georgia"/>
          <w:sz w:val="20"/>
          <w:szCs w:val="20"/>
        </w:rPr>
        <w:t>Eisenhart</w:t>
      </w:r>
      <w:proofErr w:type="spellEnd"/>
      <w:r w:rsidR="00C440AD" w:rsidRPr="00C440AD">
        <w:rPr>
          <w:rFonts w:ascii="Georgia" w:hAnsi="Georgia" w:cs="Georgia"/>
          <w:sz w:val="20"/>
          <w:szCs w:val="20"/>
        </w:rPr>
        <w:t>, 1989</w:t>
      </w:r>
      <w:r w:rsidR="00E9059B">
        <w:rPr>
          <w:rFonts w:ascii="Georgia" w:hAnsi="Georgia" w:cs="Georgia"/>
          <w:sz w:val="20"/>
          <w:szCs w:val="20"/>
        </w:rPr>
        <w:t xml:space="preserve">, </w:t>
      </w:r>
      <w:r w:rsidR="00E9059B" w:rsidRPr="00987C06">
        <w:rPr>
          <w:rFonts w:ascii="Georgia" w:hAnsi="Georgia" w:cs="Georgia"/>
          <w:sz w:val="20"/>
          <w:szCs w:val="20"/>
        </w:rPr>
        <w:t>2007</w:t>
      </w:r>
      <w:r w:rsidR="00C440AD" w:rsidRPr="00987C06">
        <w:rPr>
          <w:rFonts w:ascii="Georgia" w:hAnsi="Georgia" w:cs="Georgia"/>
          <w:sz w:val="20"/>
          <w:szCs w:val="20"/>
        </w:rPr>
        <w:t>)</w:t>
      </w:r>
      <w:r w:rsidRPr="00987C06">
        <w:rPr>
          <w:rFonts w:ascii="Georgia" w:hAnsi="Georgia" w:cs="Georgia"/>
          <w:sz w:val="20"/>
          <w:szCs w:val="20"/>
        </w:rPr>
        <w:t xml:space="preserve">, </w:t>
      </w:r>
      <w:r w:rsidR="006243C0" w:rsidRPr="00E9059B">
        <w:rPr>
          <w:rFonts w:ascii="Georgia" w:hAnsi="Georgia" w:cs="Georgia"/>
          <w:sz w:val="20"/>
          <w:szCs w:val="20"/>
        </w:rPr>
        <w:t>especially in</w:t>
      </w:r>
      <w:r w:rsidR="00E9059B" w:rsidRPr="00E9059B">
        <w:rPr>
          <w:rFonts w:ascii="Georgia" w:hAnsi="Georgia" w:cs="Georgia"/>
          <w:sz w:val="20"/>
          <w:szCs w:val="20"/>
        </w:rPr>
        <w:t xml:space="preserve"> new topic areas</w:t>
      </w:r>
      <w:r w:rsidR="006243C0" w:rsidRPr="00E9059B">
        <w:rPr>
          <w:rFonts w:ascii="Georgia" w:hAnsi="Georgia" w:cs="Georgia"/>
          <w:sz w:val="20"/>
          <w:szCs w:val="20"/>
        </w:rPr>
        <w:t xml:space="preserve"> </w:t>
      </w:r>
      <w:r w:rsidR="00E9059B" w:rsidRPr="00E9059B">
        <w:rPr>
          <w:rFonts w:ascii="Georgia" w:hAnsi="Georgia" w:cs="Georgia"/>
          <w:sz w:val="20"/>
          <w:szCs w:val="20"/>
        </w:rPr>
        <w:t xml:space="preserve">such as </w:t>
      </w:r>
      <w:r w:rsidR="006243C0" w:rsidRPr="00E9059B">
        <w:rPr>
          <w:rFonts w:ascii="Georgia" w:hAnsi="Georgia" w:cs="Georgia"/>
          <w:sz w:val="20"/>
          <w:szCs w:val="20"/>
        </w:rPr>
        <w:t>Design thinking</w:t>
      </w:r>
      <w:r w:rsidR="008909C3" w:rsidRPr="00E9059B">
        <w:rPr>
          <w:rFonts w:ascii="Georgia" w:hAnsi="Georgia" w:cs="Georgia"/>
          <w:sz w:val="20"/>
          <w:szCs w:val="20"/>
        </w:rPr>
        <w:t xml:space="preserve"> </w:t>
      </w:r>
      <w:r w:rsidR="008909C3">
        <w:rPr>
          <w:rFonts w:ascii="Georgia" w:hAnsi="Georgia" w:cs="Georgia"/>
          <w:sz w:val="20"/>
          <w:szCs w:val="20"/>
        </w:rPr>
        <w:t>(</w:t>
      </w:r>
      <w:r w:rsidR="00E9059B">
        <w:rPr>
          <w:rFonts w:ascii="Georgia" w:hAnsi="Georgia" w:cs="Georgia"/>
          <w:sz w:val="20"/>
          <w:szCs w:val="20"/>
        </w:rPr>
        <w:t xml:space="preserve">e.g. </w:t>
      </w:r>
      <w:r w:rsidR="008909C3" w:rsidRPr="00E9059B">
        <w:rPr>
          <w:rFonts w:ascii="Georgia" w:hAnsi="Georgia" w:cs="Georgia"/>
          <w:sz w:val="20"/>
          <w:szCs w:val="20"/>
        </w:rPr>
        <w:t>google scholar</w:t>
      </w:r>
      <w:r w:rsidR="008909C3">
        <w:rPr>
          <w:rFonts w:ascii="Georgia" w:hAnsi="Georgia" w:cs="Georgia"/>
          <w:sz w:val="20"/>
          <w:szCs w:val="20"/>
        </w:rPr>
        <w:t xml:space="preserve"> </w:t>
      </w:r>
      <w:r w:rsidR="00E9059B">
        <w:rPr>
          <w:rFonts w:ascii="Georgia" w:hAnsi="Georgia" w:cs="Georgia"/>
          <w:sz w:val="20"/>
          <w:szCs w:val="20"/>
        </w:rPr>
        <w:t>a</w:t>
      </w:r>
      <w:r w:rsidR="00E9059B" w:rsidRPr="00E9059B">
        <w:rPr>
          <w:rFonts w:ascii="Georgia" w:hAnsi="Georgia" w:cs="Georgia"/>
          <w:sz w:val="20"/>
          <w:szCs w:val="20"/>
        </w:rPr>
        <w:t>bout 26.300 results</w:t>
      </w:r>
      <w:r w:rsidR="008909C3">
        <w:rPr>
          <w:rFonts w:ascii="Georgia" w:hAnsi="Georgia" w:cs="Georgia"/>
          <w:sz w:val="20"/>
          <w:szCs w:val="20"/>
        </w:rPr>
        <w:t>)</w:t>
      </w:r>
      <w:r w:rsidR="00E9059B">
        <w:rPr>
          <w:rFonts w:ascii="Georgia" w:hAnsi="Georgia" w:cs="Georgia"/>
          <w:sz w:val="20"/>
          <w:szCs w:val="20"/>
        </w:rPr>
        <w:t>.</w:t>
      </w:r>
      <w:r w:rsidR="00297F36">
        <w:rPr>
          <w:rFonts w:ascii="Georgia" w:hAnsi="Georgia" w:cs="Georgia"/>
          <w:sz w:val="20"/>
          <w:szCs w:val="20"/>
        </w:rPr>
        <w:t xml:space="preserve"> the frame-breaking insight exploration</w:t>
      </w:r>
      <w:r w:rsidR="00297F36" w:rsidRPr="00220D2D">
        <w:rPr>
          <w:rFonts w:ascii="Georgia" w:hAnsi="Georgia" w:cs="Georgia"/>
          <w:sz w:val="20"/>
          <w:szCs w:val="20"/>
        </w:rPr>
        <w:t>, the theory</w:t>
      </w:r>
      <w:r w:rsidR="00297F36">
        <w:rPr>
          <w:rFonts w:ascii="Georgia" w:hAnsi="Georgia" w:cs="Georgia"/>
          <w:sz w:val="20"/>
          <w:szCs w:val="20"/>
        </w:rPr>
        <w:t xml:space="preserve"> Evaluation</w:t>
      </w:r>
      <w:r w:rsidR="00297F36" w:rsidRPr="00220D2D">
        <w:rPr>
          <w:rFonts w:ascii="Georgia" w:hAnsi="Georgia" w:cs="Georgia"/>
          <w:sz w:val="20"/>
          <w:szCs w:val="20"/>
        </w:rPr>
        <w:t xml:space="preserve"> (e.g., parsimony, logical coherence), and the evidence</w:t>
      </w:r>
      <w:r w:rsidR="00297F36">
        <w:rPr>
          <w:rFonts w:ascii="Georgia" w:hAnsi="Georgia" w:cs="Georgia"/>
          <w:sz w:val="20"/>
          <w:szCs w:val="20"/>
        </w:rPr>
        <w:t xml:space="preserve"> grounding confirmation</w:t>
      </w:r>
      <w:r w:rsidR="00297F36" w:rsidRPr="00ED613A">
        <w:rPr>
          <w:rFonts w:ascii="Georgia" w:hAnsi="Georgia" w:cs="Georgia"/>
          <w:sz w:val="20"/>
          <w:szCs w:val="20"/>
        </w:rPr>
        <w:t xml:space="preserve"> </w:t>
      </w:r>
      <w:r w:rsidR="00297F36">
        <w:rPr>
          <w:rFonts w:ascii="Georgia" w:hAnsi="Georgia" w:cs="Georgia"/>
          <w:sz w:val="20"/>
          <w:szCs w:val="20"/>
        </w:rPr>
        <w:t>(</w:t>
      </w:r>
      <w:proofErr w:type="spellStart"/>
      <w:r w:rsidR="00297F36" w:rsidRPr="00C440AD">
        <w:rPr>
          <w:rFonts w:ascii="Georgia" w:hAnsi="Georgia" w:cs="Georgia"/>
          <w:sz w:val="20"/>
          <w:szCs w:val="20"/>
        </w:rPr>
        <w:t>Eisenhart</w:t>
      </w:r>
      <w:proofErr w:type="spellEnd"/>
      <w:r w:rsidR="00297F36" w:rsidRPr="00C440AD">
        <w:rPr>
          <w:rFonts w:ascii="Georgia" w:hAnsi="Georgia" w:cs="Georgia"/>
          <w:sz w:val="20"/>
          <w:szCs w:val="20"/>
        </w:rPr>
        <w:t>, 1989</w:t>
      </w:r>
      <w:r w:rsidR="00297F36" w:rsidRPr="00987C06">
        <w:rPr>
          <w:rFonts w:ascii="Georgia" w:hAnsi="Georgia" w:cs="Georgia"/>
          <w:sz w:val="20"/>
          <w:szCs w:val="20"/>
        </w:rPr>
        <w:t>)</w:t>
      </w:r>
      <w:r w:rsidR="00297F36">
        <w:rPr>
          <w:rFonts w:ascii="Georgia" w:hAnsi="Georgia" w:cs="Georgia"/>
          <w:sz w:val="20"/>
          <w:szCs w:val="20"/>
        </w:rPr>
        <w:t xml:space="preserve"> can be named as the reasons </w:t>
      </w:r>
      <w:r w:rsidR="00A01647">
        <w:rPr>
          <w:rFonts w:ascii="Georgia" w:hAnsi="Georgia" w:cs="Georgia"/>
          <w:sz w:val="20"/>
          <w:szCs w:val="20"/>
        </w:rPr>
        <w:t>for</w:t>
      </w:r>
      <w:r w:rsidR="00297F36">
        <w:rPr>
          <w:rFonts w:ascii="Georgia" w:hAnsi="Georgia" w:cs="Georgia"/>
          <w:sz w:val="20"/>
          <w:szCs w:val="20"/>
        </w:rPr>
        <w:t xml:space="preserve"> this fact.</w:t>
      </w:r>
      <w:r w:rsidRPr="00987C06">
        <w:rPr>
          <w:rFonts w:ascii="Georgia" w:hAnsi="Georgia" w:cs="Georgia"/>
          <w:sz w:val="20"/>
          <w:szCs w:val="20"/>
        </w:rPr>
        <w:t xml:space="preserve"> </w:t>
      </w:r>
      <w:r w:rsidR="00E9059B">
        <w:rPr>
          <w:rFonts w:ascii="Georgia" w:hAnsi="Georgia" w:cs="Georgia"/>
          <w:sz w:val="20"/>
          <w:szCs w:val="20"/>
        </w:rPr>
        <w:t xml:space="preserve">CSR </w:t>
      </w:r>
      <w:r w:rsidRPr="00987C06">
        <w:rPr>
          <w:rFonts w:ascii="Georgia" w:hAnsi="Georgia" w:cs="Georgia"/>
          <w:sz w:val="20"/>
          <w:szCs w:val="20"/>
        </w:rPr>
        <w:t xml:space="preserve">can embrace </w:t>
      </w:r>
      <w:r w:rsidR="00C06DE2" w:rsidRPr="00987C06">
        <w:rPr>
          <w:rFonts w:ascii="Georgia" w:hAnsi="Georgia" w:cs="Georgia"/>
          <w:sz w:val="20"/>
          <w:szCs w:val="20"/>
        </w:rPr>
        <w:t>several methods while building</w:t>
      </w:r>
      <w:r w:rsidRPr="00987C06">
        <w:rPr>
          <w:rFonts w:ascii="Georgia" w:hAnsi="Georgia" w:cs="Georgia"/>
          <w:sz w:val="20"/>
          <w:szCs w:val="20"/>
        </w:rPr>
        <w:t xml:space="preserve">, </w:t>
      </w:r>
      <w:r w:rsidR="006243C0">
        <w:rPr>
          <w:rFonts w:ascii="Georgia" w:hAnsi="Georgia" w:cs="Georgia"/>
          <w:sz w:val="20"/>
          <w:szCs w:val="20"/>
        </w:rPr>
        <w:t xml:space="preserve">developing or testing </w:t>
      </w:r>
      <w:r w:rsidR="00A01647" w:rsidRPr="00A01647">
        <w:rPr>
          <w:rFonts w:ascii="Georgia" w:hAnsi="Georgia" w:cs="Georgia"/>
          <w:sz w:val="20"/>
          <w:szCs w:val="20"/>
        </w:rPr>
        <w:t>procedures of research theory</w:t>
      </w:r>
      <w:r w:rsidR="006243C0">
        <w:rPr>
          <w:rFonts w:ascii="Georgia" w:hAnsi="Georgia" w:cs="Georgia"/>
          <w:sz w:val="20"/>
          <w:szCs w:val="20"/>
        </w:rPr>
        <w:t>. Consequently,</w:t>
      </w:r>
      <w:r w:rsidRPr="00987C06">
        <w:rPr>
          <w:rFonts w:ascii="Georgia" w:hAnsi="Georgia" w:cs="Georgia"/>
          <w:sz w:val="20"/>
          <w:szCs w:val="20"/>
        </w:rPr>
        <w:t xml:space="preserve"> it c</w:t>
      </w:r>
      <w:r w:rsidR="00A01647">
        <w:rPr>
          <w:rFonts w:ascii="Georgia" w:hAnsi="Georgia" w:cs="Georgia"/>
          <w:sz w:val="20"/>
          <w:szCs w:val="20"/>
        </w:rPr>
        <w:t>an attract a wider audience who</w:t>
      </w:r>
      <w:r w:rsidRPr="00987C06">
        <w:rPr>
          <w:rFonts w:ascii="Georgia" w:hAnsi="Georgia" w:cs="Georgia"/>
          <w:sz w:val="20"/>
          <w:szCs w:val="20"/>
        </w:rPr>
        <w:t xml:space="preserve"> may</w:t>
      </w:r>
      <w:r w:rsidR="00144179" w:rsidRPr="00987C06">
        <w:rPr>
          <w:rFonts w:ascii="Georgia" w:hAnsi="Georgia" w:cs="Georgia"/>
          <w:sz w:val="20"/>
          <w:szCs w:val="20"/>
        </w:rPr>
        <w:t xml:space="preserve"> not</w:t>
      </w:r>
      <w:r w:rsidR="00343C36" w:rsidRPr="00987C06">
        <w:rPr>
          <w:rFonts w:ascii="Georgia" w:hAnsi="Georgia" w:cs="Georgia"/>
          <w:sz w:val="20"/>
          <w:szCs w:val="20"/>
        </w:rPr>
        <w:t xml:space="preserve"> even</w:t>
      </w:r>
      <w:r w:rsidR="00144179" w:rsidRPr="00987C06">
        <w:rPr>
          <w:rFonts w:ascii="Georgia" w:hAnsi="Georgia" w:cs="Georgia"/>
          <w:sz w:val="20"/>
          <w:szCs w:val="20"/>
        </w:rPr>
        <w:t xml:space="preserve"> be</w:t>
      </w:r>
      <w:r w:rsidR="002F3675" w:rsidRPr="00987C06">
        <w:rPr>
          <w:rFonts w:ascii="Georgia" w:hAnsi="Georgia" w:cs="Georgia"/>
          <w:sz w:val="20"/>
          <w:szCs w:val="20"/>
        </w:rPr>
        <w:t xml:space="preserve"> predicted beforehand </w:t>
      </w:r>
      <w:r w:rsidRPr="00987C06">
        <w:rPr>
          <w:rFonts w:ascii="Georgia" w:hAnsi="Georgia" w:cs="Georgia"/>
          <w:sz w:val="20"/>
          <w:szCs w:val="20"/>
        </w:rPr>
        <w:t>(</w:t>
      </w:r>
      <w:proofErr w:type="spellStart"/>
      <w:r w:rsidR="002F3675" w:rsidRPr="00987C06">
        <w:rPr>
          <w:rFonts w:ascii="Georgia" w:hAnsi="Georgia" w:cs="Georgia"/>
          <w:sz w:val="20"/>
          <w:szCs w:val="20"/>
        </w:rPr>
        <w:t>Yilkoski</w:t>
      </w:r>
      <w:proofErr w:type="spellEnd"/>
      <w:r w:rsidR="002F3675" w:rsidRPr="00987C06">
        <w:rPr>
          <w:rFonts w:ascii="Georgia" w:hAnsi="Georgia" w:cs="Georgia"/>
          <w:sz w:val="20"/>
          <w:szCs w:val="20"/>
        </w:rPr>
        <w:t>, 2019).</w:t>
      </w:r>
      <w:r w:rsidR="00F429B9" w:rsidRPr="00987C06">
        <w:rPr>
          <w:rFonts w:ascii="Melior" w:hAnsi="Melior" w:cs="Melior"/>
          <w:sz w:val="20"/>
          <w:szCs w:val="20"/>
        </w:rPr>
        <w:t xml:space="preserve"> </w:t>
      </w:r>
      <w:r w:rsidR="008909C3">
        <w:rPr>
          <w:rFonts w:ascii="Georgia" w:hAnsi="Georgia" w:cs="Georgia"/>
          <w:sz w:val="20"/>
          <w:szCs w:val="20"/>
        </w:rPr>
        <w:t>T</w:t>
      </w:r>
      <w:r w:rsidR="00D414A9">
        <w:rPr>
          <w:rFonts w:ascii="Georgia" w:hAnsi="Georgia" w:cs="Georgia"/>
          <w:sz w:val="20"/>
          <w:szCs w:val="20"/>
        </w:rPr>
        <w:t xml:space="preserve">his holistic </w:t>
      </w:r>
      <w:r w:rsidR="008909C3">
        <w:rPr>
          <w:rFonts w:ascii="Georgia" w:hAnsi="Georgia" w:cs="Georgia"/>
          <w:sz w:val="20"/>
          <w:szCs w:val="20"/>
        </w:rPr>
        <w:t>research approach</w:t>
      </w:r>
      <w:r w:rsidR="00D414A9">
        <w:rPr>
          <w:rFonts w:ascii="Georgia" w:hAnsi="Georgia" w:cs="Georgia"/>
          <w:sz w:val="20"/>
          <w:szCs w:val="20"/>
        </w:rPr>
        <w:t xml:space="preserve"> is methodologically flexible enough </w:t>
      </w:r>
      <w:r w:rsidR="00D414A9" w:rsidRPr="00987C06">
        <w:rPr>
          <w:rFonts w:ascii="Georgia" w:hAnsi="Georgia" w:cs="Georgia"/>
          <w:sz w:val="20"/>
          <w:szCs w:val="20"/>
        </w:rPr>
        <w:t xml:space="preserve">(Merriam (1998,2009)) </w:t>
      </w:r>
      <w:r w:rsidR="00D414A9">
        <w:rPr>
          <w:rFonts w:ascii="Georgia" w:hAnsi="Georgia" w:cs="Georgia"/>
          <w:sz w:val="20"/>
          <w:szCs w:val="20"/>
        </w:rPr>
        <w:t>to go beyond the exploration or confirmation</w:t>
      </w:r>
      <w:r w:rsidR="008909C3">
        <w:rPr>
          <w:rFonts w:ascii="Georgia" w:hAnsi="Georgia" w:cs="Georgia"/>
          <w:sz w:val="20"/>
          <w:szCs w:val="20"/>
        </w:rPr>
        <w:t xml:space="preserve"> (Ridder, 2017)</w:t>
      </w:r>
      <w:r w:rsidR="00D414A9">
        <w:rPr>
          <w:rFonts w:ascii="Georgia" w:hAnsi="Georgia" w:cs="Georgia"/>
          <w:sz w:val="20"/>
          <w:szCs w:val="20"/>
        </w:rPr>
        <w:t>; it can be appli</w:t>
      </w:r>
      <w:r w:rsidR="00A01647">
        <w:rPr>
          <w:rFonts w:ascii="Georgia" w:hAnsi="Georgia" w:cs="Georgia"/>
          <w:sz w:val="20"/>
          <w:szCs w:val="20"/>
        </w:rPr>
        <w:t>ed</w:t>
      </w:r>
      <w:r w:rsidR="00D414A9">
        <w:rPr>
          <w:rFonts w:ascii="Georgia" w:hAnsi="Georgia" w:cs="Georgia"/>
          <w:sz w:val="20"/>
          <w:szCs w:val="20"/>
        </w:rPr>
        <w:t xml:space="preserve"> not only for defining the point of view in Design thinking (</w:t>
      </w:r>
      <w:proofErr w:type="spellStart"/>
      <w:r w:rsidR="00E9059B" w:rsidRPr="00E9059B">
        <w:rPr>
          <w:rFonts w:ascii="Georgia" w:hAnsi="Georgia" w:cs="Georgia"/>
          <w:sz w:val="20"/>
          <w:szCs w:val="20"/>
        </w:rPr>
        <w:t>Clune</w:t>
      </w:r>
      <w:proofErr w:type="spellEnd"/>
      <w:r w:rsidR="00E9059B" w:rsidRPr="00E9059B">
        <w:rPr>
          <w:rFonts w:ascii="Georgia" w:hAnsi="Georgia" w:cs="Georgia"/>
          <w:sz w:val="20"/>
          <w:szCs w:val="20"/>
        </w:rPr>
        <w:t xml:space="preserve"> </w:t>
      </w:r>
      <w:r w:rsidR="00E9059B">
        <w:rPr>
          <w:rFonts w:ascii="Georgia" w:hAnsi="Georgia" w:cs="Georgia"/>
          <w:sz w:val="20"/>
          <w:szCs w:val="20"/>
        </w:rPr>
        <w:t>,</w:t>
      </w:r>
      <w:r w:rsidR="00E9059B" w:rsidRPr="00E9059B">
        <w:rPr>
          <w:rFonts w:ascii="Georgia" w:hAnsi="Georgia" w:cs="Georgia"/>
          <w:sz w:val="20"/>
          <w:szCs w:val="20"/>
        </w:rPr>
        <w:t xml:space="preserve">2014) </w:t>
      </w:r>
      <w:r w:rsidR="00D414A9">
        <w:rPr>
          <w:rFonts w:ascii="Georgia" w:hAnsi="Georgia" w:cs="Georgia"/>
          <w:sz w:val="20"/>
          <w:szCs w:val="20"/>
        </w:rPr>
        <w:t>but also in co-creation</w:t>
      </w:r>
      <w:r w:rsidR="00E9059B">
        <w:rPr>
          <w:rFonts w:ascii="Georgia" w:hAnsi="Georgia" w:cs="Georgia"/>
          <w:sz w:val="20"/>
          <w:szCs w:val="20"/>
        </w:rPr>
        <w:t xml:space="preserve"> preferences</w:t>
      </w:r>
      <w:r w:rsidR="00D414A9">
        <w:rPr>
          <w:rFonts w:ascii="Georgia" w:hAnsi="Georgia" w:cs="Georgia"/>
          <w:sz w:val="20"/>
          <w:szCs w:val="20"/>
        </w:rPr>
        <w:t xml:space="preserve"> (</w:t>
      </w:r>
      <w:proofErr w:type="spellStart"/>
      <w:r w:rsidR="00E9059B" w:rsidRPr="00E9059B">
        <w:rPr>
          <w:rFonts w:ascii="Georgia" w:hAnsi="Georgia" w:cs="Georgia"/>
          <w:sz w:val="20"/>
          <w:szCs w:val="20"/>
        </w:rPr>
        <w:t>Scheer</w:t>
      </w:r>
      <w:proofErr w:type="spellEnd"/>
      <w:r w:rsidR="00E9059B" w:rsidRPr="00E9059B">
        <w:rPr>
          <w:rFonts w:ascii="Georgia" w:hAnsi="Georgia" w:cs="Georgia"/>
          <w:sz w:val="20"/>
          <w:szCs w:val="20"/>
        </w:rPr>
        <w:t>, 2012).</w:t>
      </w:r>
      <w:r w:rsidR="00E9059B">
        <w:rPr>
          <w:rFonts w:ascii="Georgia" w:hAnsi="Georgia" w:cs="Georgia"/>
          <w:sz w:val="20"/>
          <w:szCs w:val="20"/>
        </w:rPr>
        <w:t xml:space="preserve"> </w:t>
      </w:r>
      <w:r w:rsidR="00D414A9">
        <w:rPr>
          <w:rFonts w:ascii="Georgia" w:hAnsi="Georgia" w:cs="Georgia"/>
          <w:sz w:val="20"/>
          <w:szCs w:val="20"/>
        </w:rPr>
        <w:t>This multi-function approach (Ridder, 2017) is debated and applied through decades</w:t>
      </w:r>
      <w:r w:rsidR="008909C3">
        <w:rPr>
          <w:rFonts w:ascii="Georgia" w:hAnsi="Georgia" w:cs="Georgia"/>
          <w:sz w:val="20"/>
          <w:szCs w:val="20"/>
        </w:rPr>
        <w:t xml:space="preserve"> while it can cover different aims of specific research.</w:t>
      </w:r>
      <w:r w:rsidR="007631F3">
        <w:rPr>
          <w:rFonts w:ascii="Georgia" w:hAnsi="Georgia" w:cs="Georgia"/>
          <w:sz w:val="20"/>
          <w:szCs w:val="20"/>
        </w:rPr>
        <w:t xml:space="preserve"> However</w:t>
      </w:r>
      <w:r w:rsidR="00E57D2F">
        <w:rPr>
          <w:rFonts w:ascii="Georgia" w:hAnsi="Georgia" w:cs="Georgia"/>
          <w:sz w:val="20"/>
          <w:szCs w:val="20"/>
        </w:rPr>
        <w:t>,</w:t>
      </w:r>
      <w:r w:rsidR="00A01647">
        <w:rPr>
          <w:rFonts w:ascii="Georgia" w:hAnsi="Georgia" w:cs="Georgia"/>
          <w:sz w:val="20"/>
          <w:szCs w:val="20"/>
        </w:rPr>
        <w:t xml:space="preserve"> this variation may lead to </w:t>
      </w:r>
      <w:r w:rsidR="007631F3">
        <w:rPr>
          <w:rFonts w:ascii="Georgia" w:hAnsi="Georgia" w:cs="Georgia"/>
          <w:sz w:val="20"/>
          <w:szCs w:val="20"/>
        </w:rPr>
        <w:t xml:space="preserve">confusion for its </w:t>
      </w:r>
      <w:r w:rsidR="00E57D2F">
        <w:rPr>
          <w:rFonts w:ascii="Georgia" w:hAnsi="Georgia" w:cs="Georgia"/>
          <w:sz w:val="20"/>
          <w:szCs w:val="20"/>
        </w:rPr>
        <w:t>application</w:t>
      </w:r>
      <w:r w:rsidR="00E57D2F" w:rsidRPr="000B5DF1">
        <w:rPr>
          <w:rFonts w:ascii="Georgia" w:hAnsi="Georgia" w:cs="Georgia"/>
          <w:sz w:val="20"/>
          <w:szCs w:val="20"/>
        </w:rPr>
        <w:t xml:space="preserve"> </w:t>
      </w:r>
      <w:r w:rsidR="00297F36" w:rsidRPr="000B5DF1">
        <w:rPr>
          <w:rFonts w:ascii="Georgia" w:hAnsi="Georgia" w:cs="Georgia"/>
          <w:sz w:val="20"/>
          <w:szCs w:val="20"/>
        </w:rPr>
        <w:t>(</w:t>
      </w:r>
      <w:proofErr w:type="spellStart"/>
      <w:r w:rsidR="00297F36">
        <w:rPr>
          <w:rFonts w:ascii="Georgia" w:hAnsi="Georgia" w:cs="Georgia"/>
          <w:sz w:val="20"/>
          <w:szCs w:val="20"/>
        </w:rPr>
        <w:t>Harisson</w:t>
      </w:r>
      <w:proofErr w:type="spellEnd"/>
      <w:r w:rsidR="00297F36">
        <w:rPr>
          <w:rFonts w:ascii="Georgia" w:hAnsi="Georgia" w:cs="Georgia"/>
          <w:sz w:val="20"/>
          <w:szCs w:val="20"/>
        </w:rPr>
        <w:t xml:space="preserve">, </w:t>
      </w:r>
      <w:r w:rsidR="00E57D2F" w:rsidRPr="00297F36">
        <w:rPr>
          <w:rFonts w:ascii="Georgia" w:hAnsi="Georgia" w:cs="Georgia"/>
          <w:sz w:val="20"/>
          <w:szCs w:val="20"/>
        </w:rPr>
        <w:t>2017)</w:t>
      </w:r>
      <w:r w:rsidR="00E57D2F">
        <w:rPr>
          <w:rFonts w:ascii="Georgia" w:hAnsi="Georgia" w:cs="Georgia"/>
          <w:sz w:val="20"/>
          <w:szCs w:val="20"/>
        </w:rPr>
        <w:t xml:space="preserve">. </w:t>
      </w:r>
      <w:r w:rsidR="00297F36" w:rsidRPr="000B5DF1">
        <w:rPr>
          <w:rFonts w:ascii="Georgia" w:hAnsi="Georgia" w:cs="Georgia"/>
          <w:sz w:val="20"/>
          <w:szCs w:val="20"/>
        </w:rPr>
        <w:t xml:space="preserve">In order to shed light on its wide application especially in DT and fill this gap, this paper aim at </w:t>
      </w:r>
      <w:r w:rsidR="00F24547">
        <w:rPr>
          <w:rFonts w:ascii="Georgia" w:hAnsi="Georgia" w:cs="Georgia"/>
          <w:sz w:val="20"/>
          <w:szCs w:val="20"/>
        </w:rPr>
        <w:t>providing</w:t>
      </w:r>
      <w:r w:rsidR="00297F36" w:rsidRPr="000B5DF1">
        <w:rPr>
          <w:rFonts w:ascii="Georgia" w:hAnsi="Georgia" w:cs="Georgia"/>
          <w:sz w:val="20"/>
          <w:szCs w:val="20"/>
        </w:rPr>
        <w:t xml:space="preserve"> a framework to simplify its application. </w:t>
      </w:r>
      <w:r w:rsidR="001C624D">
        <w:rPr>
          <w:rFonts w:ascii="Georgia" w:hAnsi="Georgia" w:cs="Georgia"/>
          <w:sz w:val="20"/>
          <w:szCs w:val="20"/>
        </w:rPr>
        <w:t xml:space="preserve">Respectively the research questions of this study are </w:t>
      </w:r>
      <w:r w:rsidR="001C624D" w:rsidRPr="00987C06">
        <w:rPr>
          <w:rFonts w:ascii="Georgia" w:hAnsi="Georgia" w:cs="Georgia"/>
          <w:sz w:val="20"/>
          <w:szCs w:val="20"/>
        </w:rPr>
        <w:t xml:space="preserve">“what </w:t>
      </w:r>
      <w:r w:rsidR="00F24547">
        <w:rPr>
          <w:rFonts w:ascii="Georgia" w:hAnsi="Georgia" w:cs="Georgia"/>
          <w:sz w:val="20"/>
          <w:szCs w:val="20"/>
        </w:rPr>
        <w:t>are</w:t>
      </w:r>
      <w:r w:rsidR="001C624D" w:rsidRPr="00987C06">
        <w:rPr>
          <w:rFonts w:ascii="Georgia" w:hAnsi="Georgia" w:cs="Georgia"/>
          <w:sz w:val="20"/>
          <w:szCs w:val="20"/>
        </w:rPr>
        <w:t xml:space="preserve"> </w:t>
      </w:r>
      <w:r w:rsidR="001C624D">
        <w:rPr>
          <w:rFonts w:ascii="Georgia" w:hAnsi="Georgia" w:cs="Georgia"/>
          <w:sz w:val="20"/>
          <w:szCs w:val="20"/>
        </w:rPr>
        <w:t>the Theory-based CSR types?” and</w:t>
      </w:r>
      <w:r w:rsidR="001C624D" w:rsidRPr="00987C06">
        <w:rPr>
          <w:rFonts w:ascii="Georgia" w:hAnsi="Georgia" w:cs="Georgia"/>
          <w:sz w:val="20"/>
          <w:szCs w:val="20"/>
        </w:rPr>
        <w:t xml:space="preserve">” How </w:t>
      </w:r>
      <w:r w:rsidR="00F24547">
        <w:rPr>
          <w:rFonts w:ascii="Georgia" w:hAnsi="Georgia" w:cs="Georgia"/>
          <w:sz w:val="20"/>
          <w:szCs w:val="20"/>
        </w:rPr>
        <w:t>are</w:t>
      </w:r>
      <w:r w:rsidR="001C624D" w:rsidRPr="00987C06">
        <w:rPr>
          <w:rFonts w:ascii="Georgia" w:hAnsi="Georgia" w:cs="Georgia"/>
          <w:sz w:val="20"/>
          <w:szCs w:val="20"/>
        </w:rPr>
        <w:t xml:space="preserve"> the application conditions</w:t>
      </w:r>
      <w:r w:rsidR="001C624D">
        <w:rPr>
          <w:rFonts w:ascii="Georgia" w:hAnsi="Georgia" w:cs="Georgia"/>
          <w:sz w:val="20"/>
          <w:szCs w:val="20"/>
        </w:rPr>
        <w:t xml:space="preserve"> and criteria</w:t>
      </w:r>
      <w:r w:rsidR="001C624D" w:rsidRPr="00987C06">
        <w:rPr>
          <w:rFonts w:ascii="Georgia" w:hAnsi="Georgia" w:cs="Georgia"/>
          <w:sz w:val="20"/>
          <w:szCs w:val="20"/>
        </w:rPr>
        <w:t xml:space="preserve"> of each one</w:t>
      </w:r>
      <w:r w:rsidR="001C624D">
        <w:rPr>
          <w:rFonts w:ascii="Georgia" w:hAnsi="Georgia" w:cs="Georgia"/>
          <w:sz w:val="20"/>
          <w:szCs w:val="20"/>
        </w:rPr>
        <w:t xml:space="preserve"> in DT</w:t>
      </w:r>
      <w:r w:rsidR="001C624D" w:rsidRPr="00987C06">
        <w:rPr>
          <w:rFonts w:ascii="Georgia" w:hAnsi="Georgia" w:cs="Georgia"/>
          <w:sz w:val="20"/>
          <w:szCs w:val="20"/>
        </w:rPr>
        <w:t>?”</w:t>
      </w:r>
      <w:r w:rsidR="001C624D">
        <w:rPr>
          <w:rFonts w:ascii="Georgia" w:hAnsi="Georgia" w:cs="Georgia"/>
          <w:sz w:val="20"/>
          <w:szCs w:val="20"/>
        </w:rPr>
        <w:t xml:space="preserve"> </w:t>
      </w:r>
      <w:r w:rsidR="00297F36" w:rsidRPr="00987C06">
        <w:rPr>
          <w:rFonts w:ascii="Georgia" w:hAnsi="Georgia" w:cs="Georgia"/>
          <w:sz w:val="20"/>
          <w:szCs w:val="20"/>
        </w:rPr>
        <w:t>Consequently,</w:t>
      </w:r>
      <w:r w:rsidR="00297F36">
        <w:rPr>
          <w:rFonts w:ascii="Georgia" w:hAnsi="Georgia" w:cs="Georgia"/>
          <w:sz w:val="20"/>
          <w:szCs w:val="20"/>
        </w:rPr>
        <w:t xml:space="preserve"> based on two</w:t>
      </w:r>
      <w:r w:rsidR="000B5DF1">
        <w:rPr>
          <w:rFonts w:ascii="Georgia" w:hAnsi="Georgia" w:cs="Georgia"/>
          <w:sz w:val="20"/>
          <w:szCs w:val="20"/>
        </w:rPr>
        <w:t xml:space="preserve"> important features of CSR, </w:t>
      </w:r>
      <w:r w:rsidR="00297F36">
        <w:rPr>
          <w:rFonts w:ascii="Georgia" w:hAnsi="Georgia" w:cs="Georgia"/>
          <w:sz w:val="20"/>
          <w:szCs w:val="20"/>
        </w:rPr>
        <w:t>three</w:t>
      </w:r>
      <w:r w:rsidR="000B5DF1">
        <w:rPr>
          <w:rFonts w:ascii="Georgia" w:hAnsi="Georgia" w:cs="Georgia"/>
          <w:sz w:val="20"/>
          <w:szCs w:val="20"/>
        </w:rPr>
        <w:t xml:space="preserve"> design</w:t>
      </w:r>
      <w:r w:rsidR="00297F36">
        <w:rPr>
          <w:rFonts w:ascii="Georgia" w:hAnsi="Georgia" w:cs="Georgia"/>
          <w:sz w:val="20"/>
          <w:szCs w:val="20"/>
        </w:rPr>
        <w:t xml:space="preserve"> types will be presented (section</w:t>
      </w:r>
      <w:r w:rsidR="00A01647">
        <w:rPr>
          <w:rFonts w:ascii="Georgia" w:hAnsi="Georgia" w:cs="Georgia"/>
          <w:sz w:val="20"/>
          <w:szCs w:val="20"/>
        </w:rPr>
        <w:t xml:space="preserve"> 2-2)</w:t>
      </w:r>
      <w:r w:rsidR="00297F36">
        <w:rPr>
          <w:rFonts w:ascii="Georgia" w:hAnsi="Georgia" w:cs="Georgia"/>
          <w:sz w:val="20"/>
          <w:szCs w:val="20"/>
        </w:rPr>
        <w:t xml:space="preserve"> and</w:t>
      </w:r>
      <w:r w:rsidR="000B5DF1">
        <w:rPr>
          <w:rFonts w:ascii="Georgia" w:hAnsi="Georgia" w:cs="Georgia"/>
          <w:sz w:val="20"/>
          <w:szCs w:val="20"/>
        </w:rPr>
        <w:t xml:space="preserve"> eventually</w:t>
      </w:r>
      <w:r w:rsidR="00CE68F9">
        <w:rPr>
          <w:rFonts w:ascii="Georgia" w:hAnsi="Georgia" w:cs="Georgia"/>
          <w:sz w:val="20"/>
          <w:szCs w:val="20"/>
        </w:rPr>
        <w:t xml:space="preserve"> as evidence,</w:t>
      </w:r>
      <w:r w:rsidR="00297F36">
        <w:rPr>
          <w:rFonts w:ascii="Georgia" w:hAnsi="Georgia" w:cs="Georgia"/>
          <w:sz w:val="20"/>
          <w:szCs w:val="20"/>
        </w:rPr>
        <w:t xml:space="preserve"> some relevant DT scholars </w:t>
      </w:r>
      <w:r w:rsidR="00CE68F9">
        <w:rPr>
          <w:rFonts w:ascii="Georgia" w:hAnsi="Georgia" w:cs="Georgia"/>
          <w:sz w:val="20"/>
          <w:szCs w:val="20"/>
        </w:rPr>
        <w:t>are</w:t>
      </w:r>
      <w:r w:rsidR="00297F36">
        <w:rPr>
          <w:rFonts w:ascii="Georgia" w:hAnsi="Georgia" w:cs="Georgia"/>
          <w:sz w:val="20"/>
          <w:szCs w:val="20"/>
        </w:rPr>
        <w:t xml:space="preserve"> </w:t>
      </w:r>
      <w:r w:rsidR="000B5DF1">
        <w:rPr>
          <w:rFonts w:ascii="Georgia" w:hAnsi="Georgia" w:cs="Georgia"/>
          <w:sz w:val="20"/>
          <w:szCs w:val="20"/>
        </w:rPr>
        <w:t xml:space="preserve">analyzed for </w:t>
      </w:r>
      <w:r w:rsidR="000B5DF1" w:rsidRPr="000B5DF1">
        <w:rPr>
          <w:rFonts w:ascii="Georgia" w:hAnsi="Georgia" w:cs="Georgia"/>
          <w:sz w:val="20"/>
          <w:szCs w:val="20"/>
        </w:rPr>
        <w:t xml:space="preserve">clarifying the requisite tenets </w:t>
      </w:r>
      <w:r w:rsidR="000B5DF1">
        <w:rPr>
          <w:rFonts w:ascii="Georgia" w:hAnsi="Georgia" w:cs="Georgia"/>
          <w:sz w:val="20"/>
          <w:szCs w:val="20"/>
        </w:rPr>
        <w:t>of</w:t>
      </w:r>
      <w:r w:rsidR="000B5DF1" w:rsidRPr="000B5DF1">
        <w:rPr>
          <w:rFonts w:ascii="Georgia" w:hAnsi="Georgia" w:cs="Georgia"/>
          <w:sz w:val="20"/>
          <w:szCs w:val="20"/>
        </w:rPr>
        <w:t xml:space="preserve"> designing a case study.</w:t>
      </w:r>
    </w:p>
    <w:p w:rsidR="00E24A42" w:rsidRDefault="001F3BC1" w:rsidP="00B92053">
      <w:p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t>Theory-based CSR design</w:t>
      </w:r>
    </w:p>
    <w:p w:rsidR="00E24A42" w:rsidRPr="00645687" w:rsidRDefault="00511040" w:rsidP="00B92053">
      <w:pPr>
        <w:pStyle w:val="ListParagraph"/>
        <w:numPr>
          <w:ilvl w:val="0"/>
          <w:numId w:val="8"/>
        </w:num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t xml:space="preserve">CSR- </w:t>
      </w:r>
      <w:r w:rsidR="00E24A42" w:rsidRPr="00344865">
        <w:rPr>
          <w:rFonts w:ascii="Georgia-Bold" w:hAnsi="Georgia-Bold" w:cs="Georgia-Bold"/>
          <w:b/>
          <w:bCs/>
          <w:sz w:val="26"/>
          <w:szCs w:val="26"/>
        </w:rPr>
        <w:t>History</w:t>
      </w:r>
    </w:p>
    <w:p w:rsidR="00BF5621" w:rsidRPr="007A02C3" w:rsidRDefault="00CE68F9" w:rsidP="00315442">
      <w:pPr>
        <w:autoSpaceDE w:val="0"/>
        <w:autoSpaceDN w:val="0"/>
        <w:adjustRightInd w:val="0"/>
        <w:spacing w:beforeLines="60" w:before="144" w:afterLines="60" w:after="144" w:line="240" w:lineRule="atLeast"/>
        <w:jc w:val="both"/>
        <w:rPr>
          <w:rFonts w:ascii="Georgia" w:hAnsi="Georgia" w:cs="Georgia"/>
          <w:sz w:val="20"/>
          <w:szCs w:val="20"/>
        </w:rPr>
      </w:pPr>
      <w:r>
        <w:rPr>
          <w:rFonts w:ascii="Georgia-Bold" w:hAnsi="Georgia-Bold" w:cs="Georgia-Bold"/>
          <w:sz w:val="20"/>
          <w:szCs w:val="20"/>
        </w:rPr>
        <w:t>The c</w:t>
      </w:r>
      <w:r w:rsidR="00AA16AD" w:rsidRPr="00AA16AD">
        <w:rPr>
          <w:rFonts w:ascii="Georgia-Bold" w:hAnsi="Georgia-Bold" w:cs="Georgia-Bold"/>
          <w:sz w:val="20"/>
          <w:szCs w:val="20"/>
        </w:rPr>
        <w:t>ontemporary case study</w:t>
      </w:r>
      <w:r w:rsidR="00AA16AD">
        <w:rPr>
          <w:rFonts w:ascii="Georgia-Bold" w:hAnsi="Georgia-Bold" w:cs="Georgia-Bold"/>
          <w:sz w:val="20"/>
          <w:szCs w:val="20"/>
        </w:rPr>
        <w:t xml:space="preserve"> is originated in </w:t>
      </w:r>
      <w:r w:rsidR="00AA16AD" w:rsidRPr="00AA16AD">
        <w:rPr>
          <w:rFonts w:ascii="Georgia-Bold" w:hAnsi="Georgia-Bold" w:cs="Georgia-Bold"/>
          <w:sz w:val="20"/>
          <w:szCs w:val="20"/>
        </w:rPr>
        <w:t>anthropology and social sciences</w:t>
      </w:r>
      <w:r w:rsidR="00AA16AD">
        <w:rPr>
          <w:rFonts w:ascii="Georgia-Bold" w:hAnsi="Georgia-Bold" w:cs="Georgia-Bold"/>
          <w:sz w:val="20"/>
          <w:szCs w:val="20"/>
        </w:rPr>
        <w:t xml:space="preserve"> </w:t>
      </w:r>
      <w:r w:rsidR="00AA16AD" w:rsidRPr="00AA16AD">
        <w:rPr>
          <w:rFonts w:ascii="Georgia-Bold" w:hAnsi="Georgia-Bold" w:cs="Georgia-Bold"/>
          <w:sz w:val="20"/>
          <w:szCs w:val="20"/>
        </w:rPr>
        <w:t>(JOHANSSON, 2003, MERRIAM, 200</w:t>
      </w:r>
      <w:r w:rsidR="0047163B">
        <w:rPr>
          <w:rFonts w:ascii="Georgia-Bold" w:hAnsi="Georgia-Bold" w:cs="Georgia-Bold"/>
          <w:sz w:val="20"/>
          <w:szCs w:val="20"/>
        </w:rPr>
        <w:t xml:space="preserve">9; SIMONS, 2009; STEWART, 2014) and they were </w:t>
      </w:r>
      <w:r w:rsidR="0047163B" w:rsidRPr="0047163B">
        <w:rPr>
          <w:rFonts w:ascii="Georgia-Bold" w:hAnsi="Georgia-Bold" w:cs="Georgia-Bold"/>
          <w:sz w:val="20"/>
          <w:szCs w:val="20"/>
        </w:rPr>
        <w:t xml:space="preserve">conducted in the natural setting of those experiences </w:t>
      </w:r>
      <w:r w:rsidR="0047163B">
        <w:rPr>
          <w:rFonts w:ascii="Georgia-Bold" w:hAnsi="Georgia-Bold" w:cs="Georgia-Bold"/>
          <w:sz w:val="20"/>
          <w:szCs w:val="20"/>
        </w:rPr>
        <w:t xml:space="preserve">with descriptive results </w:t>
      </w:r>
      <w:r w:rsidR="00315442">
        <w:rPr>
          <w:rFonts w:ascii="Georgia-Bold" w:hAnsi="Georgia-Bold" w:cs="Georgia-Bold"/>
          <w:sz w:val="20"/>
          <w:szCs w:val="20"/>
        </w:rPr>
        <w:t>(MERRIAM, 2009). A</w:t>
      </w:r>
      <w:r w:rsidR="0047163B">
        <w:rPr>
          <w:rFonts w:ascii="Georgia-Bold" w:hAnsi="Georgia-Bold" w:cs="Georgia-Bold"/>
          <w:sz w:val="20"/>
          <w:szCs w:val="20"/>
        </w:rPr>
        <w:t xml:space="preserve">lthough this approach has been </w:t>
      </w:r>
      <w:r w:rsidR="00BF5621">
        <w:rPr>
          <w:rFonts w:ascii="Georgia-Bold" w:hAnsi="Georgia-Bold" w:cs="Georgia-Bold"/>
          <w:sz w:val="20"/>
          <w:szCs w:val="20"/>
        </w:rPr>
        <w:t>widely applied by</w:t>
      </w:r>
      <w:r>
        <w:rPr>
          <w:rFonts w:ascii="Georgia-Bold" w:hAnsi="Georgia-Bold" w:cs="Georgia-Bold"/>
          <w:sz w:val="20"/>
          <w:szCs w:val="20"/>
        </w:rPr>
        <w:t xml:space="preserve"> the</w:t>
      </w:r>
      <w:r w:rsidR="00BF5621">
        <w:rPr>
          <w:rFonts w:ascii="Georgia-Bold" w:hAnsi="Georgia-Bold" w:cs="Georgia-Bold"/>
          <w:sz w:val="20"/>
          <w:szCs w:val="20"/>
        </w:rPr>
        <w:t xml:space="preserve"> scientist for </w:t>
      </w:r>
      <w:r w:rsidR="0047163B">
        <w:rPr>
          <w:rFonts w:ascii="Georgia-Bold" w:hAnsi="Georgia-Bold" w:cs="Georgia-Bold"/>
          <w:sz w:val="20"/>
          <w:szCs w:val="20"/>
        </w:rPr>
        <w:t>qualitative</w:t>
      </w:r>
      <w:r w:rsidR="00BF5621">
        <w:rPr>
          <w:rFonts w:ascii="Georgia-Bold" w:hAnsi="Georgia-Bold" w:cs="Georgia-Bold"/>
          <w:sz w:val="20"/>
          <w:szCs w:val="20"/>
        </w:rPr>
        <w:t xml:space="preserve"> research, </w:t>
      </w:r>
      <w:r w:rsidR="0047163B" w:rsidRPr="0047163B">
        <w:rPr>
          <w:rFonts w:ascii="Georgia-Bold" w:hAnsi="Georgia-Bold" w:cs="Georgia-Bold"/>
          <w:sz w:val="20"/>
          <w:szCs w:val="20"/>
        </w:rPr>
        <w:t>in the late 1940s and 1950s</w:t>
      </w:r>
      <w:r w:rsidR="0047163B">
        <w:rPr>
          <w:rFonts w:ascii="Georgia-Bold" w:hAnsi="Georgia-Bold" w:cs="Georgia-Bold"/>
          <w:sz w:val="20"/>
          <w:szCs w:val="20"/>
        </w:rPr>
        <w:t xml:space="preserve"> (</w:t>
      </w:r>
      <w:proofErr w:type="spellStart"/>
      <w:r w:rsidR="0047163B" w:rsidRPr="00AA16AD">
        <w:rPr>
          <w:rFonts w:ascii="Georgia" w:hAnsi="Georgia" w:cs="Georgia"/>
          <w:sz w:val="20"/>
          <w:szCs w:val="20"/>
        </w:rPr>
        <w:t>Harisson</w:t>
      </w:r>
      <w:proofErr w:type="spellEnd"/>
      <w:r w:rsidR="0047163B" w:rsidRPr="00AA16AD">
        <w:rPr>
          <w:rFonts w:ascii="Georgia" w:hAnsi="Georgia" w:cs="Georgia"/>
          <w:sz w:val="20"/>
          <w:szCs w:val="20"/>
        </w:rPr>
        <w:t xml:space="preserve"> (2017)</w:t>
      </w:r>
      <w:r w:rsidR="00566AD7">
        <w:rPr>
          <w:rFonts w:ascii="Georgia" w:hAnsi="Georgia" w:cs="Georgia"/>
          <w:sz w:val="20"/>
          <w:szCs w:val="20"/>
        </w:rPr>
        <w:t>, following the</w:t>
      </w:r>
      <w:r w:rsidR="00BF5621">
        <w:rPr>
          <w:rFonts w:ascii="Georgia" w:hAnsi="Georgia" w:cs="Georgia"/>
          <w:sz w:val="20"/>
          <w:szCs w:val="20"/>
        </w:rPr>
        <w:t xml:space="preserve"> quantitative</w:t>
      </w:r>
      <w:r w:rsidR="00566AD7">
        <w:rPr>
          <w:rFonts w:ascii="Georgia" w:hAnsi="Georgia" w:cs="Georgia"/>
          <w:sz w:val="20"/>
          <w:szCs w:val="20"/>
        </w:rPr>
        <w:t xml:space="preserve"> research trend</w:t>
      </w:r>
      <w:r w:rsidR="00BF5621" w:rsidRPr="00BF5621">
        <w:t xml:space="preserve"> </w:t>
      </w:r>
      <w:r w:rsidR="00BF5621" w:rsidRPr="00BF5621">
        <w:rPr>
          <w:rFonts w:ascii="Georgia" w:hAnsi="Georgia" w:cs="Georgia"/>
          <w:sz w:val="20"/>
          <w:szCs w:val="20"/>
        </w:rPr>
        <w:t>(JOHANSSON, 2003)</w:t>
      </w:r>
      <w:r w:rsidR="00566AD7">
        <w:rPr>
          <w:rFonts w:ascii="Georgia" w:hAnsi="Georgia" w:cs="Georgia"/>
          <w:sz w:val="20"/>
          <w:szCs w:val="20"/>
        </w:rPr>
        <w:t xml:space="preserve">, </w:t>
      </w:r>
      <w:r w:rsidR="00315442">
        <w:rPr>
          <w:rFonts w:ascii="Georgia" w:hAnsi="Georgia" w:cs="Georgia"/>
          <w:sz w:val="20"/>
          <w:szCs w:val="20"/>
        </w:rPr>
        <w:t>which</w:t>
      </w:r>
      <w:r w:rsidR="00566AD7">
        <w:rPr>
          <w:rFonts w:ascii="Georgia" w:hAnsi="Georgia" w:cs="Georgia"/>
          <w:sz w:val="20"/>
          <w:szCs w:val="20"/>
        </w:rPr>
        <w:t xml:space="preserve"> </w:t>
      </w:r>
      <w:r w:rsidR="00BF5621">
        <w:rPr>
          <w:rFonts w:ascii="Georgia" w:hAnsi="Georgia" w:cs="Georgia"/>
          <w:sz w:val="20"/>
          <w:szCs w:val="20"/>
        </w:rPr>
        <w:t xml:space="preserve">applied </w:t>
      </w:r>
      <w:r w:rsidR="00356B0C">
        <w:rPr>
          <w:rFonts w:ascii="Georgia" w:hAnsi="Georgia" w:cs="Georgia"/>
          <w:sz w:val="20"/>
          <w:szCs w:val="20"/>
        </w:rPr>
        <w:t>mostly</w:t>
      </w:r>
      <w:r w:rsidR="00566AD7">
        <w:rPr>
          <w:rFonts w:ascii="Georgia" w:hAnsi="Georgia" w:cs="Georgia"/>
          <w:sz w:val="20"/>
          <w:szCs w:val="20"/>
        </w:rPr>
        <w:t xml:space="preserve"> for </w:t>
      </w:r>
      <w:r>
        <w:rPr>
          <w:rFonts w:ascii="Georgia" w:hAnsi="Georgia" w:cs="Georgia"/>
          <w:sz w:val="20"/>
          <w:szCs w:val="20"/>
        </w:rPr>
        <w:t xml:space="preserve">an </w:t>
      </w:r>
      <w:r w:rsidR="00566AD7">
        <w:rPr>
          <w:rFonts w:ascii="Georgia" w:hAnsi="Georgia" w:cs="Georgia"/>
          <w:sz w:val="20"/>
          <w:szCs w:val="20"/>
        </w:rPr>
        <w:t xml:space="preserve">empirical study on a </w:t>
      </w:r>
      <w:r w:rsidR="00566AD7" w:rsidRPr="00566AD7">
        <w:rPr>
          <w:rFonts w:ascii="Georgia" w:hAnsi="Georgia" w:cs="Georgia"/>
          <w:sz w:val="20"/>
          <w:szCs w:val="20"/>
        </w:rPr>
        <w:t>specific phenomenon</w:t>
      </w:r>
      <w:r w:rsidR="00BF5621" w:rsidRPr="007A02C3">
        <w:rPr>
          <w:rFonts w:ascii="Georgia" w:hAnsi="Georgia" w:cs="Georgia"/>
          <w:sz w:val="20"/>
          <w:szCs w:val="20"/>
        </w:rPr>
        <w:t xml:space="preserve"> </w:t>
      </w:r>
      <w:r w:rsidR="00BF5621" w:rsidRPr="00BF5621">
        <w:rPr>
          <w:rFonts w:ascii="Georgia" w:hAnsi="Georgia" w:cs="Georgia"/>
          <w:sz w:val="20"/>
          <w:szCs w:val="20"/>
        </w:rPr>
        <w:t>(MERRIAM, 2009)</w:t>
      </w:r>
      <w:r w:rsidR="00315442">
        <w:rPr>
          <w:rFonts w:ascii="Georgia" w:hAnsi="Georgia" w:cs="Georgia"/>
          <w:sz w:val="20"/>
          <w:szCs w:val="20"/>
        </w:rPr>
        <w:t xml:space="preserve">. </w:t>
      </w:r>
      <w:r w:rsidR="00C70373">
        <w:rPr>
          <w:rFonts w:ascii="Georgia" w:hAnsi="Georgia" w:cs="Georgia"/>
          <w:sz w:val="20"/>
          <w:szCs w:val="20"/>
        </w:rPr>
        <w:t>A</w:t>
      </w:r>
      <w:r>
        <w:rPr>
          <w:rFonts w:ascii="Georgia" w:hAnsi="Georgia" w:cs="Georgia"/>
          <w:sz w:val="20"/>
          <w:szCs w:val="20"/>
        </w:rPr>
        <w:t>fterward</w:t>
      </w:r>
      <w:r w:rsidR="00C70373">
        <w:rPr>
          <w:rFonts w:ascii="Georgia" w:hAnsi="Georgia" w:cs="Georgia"/>
          <w:sz w:val="20"/>
          <w:szCs w:val="20"/>
        </w:rPr>
        <w:t>,</w:t>
      </w:r>
      <w:r w:rsidR="00C70373" w:rsidRPr="00C70373">
        <w:rPr>
          <w:rFonts w:ascii="Georgia" w:hAnsi="Georgia" w:cs="Georgia"/>
          <w:sz w:val="20"/>
          <w:szCs w:val="20"/>
        </w:rPr>
        <w:t xml:space="preserve"> </w:t>
      </w:r>
      <w:r w:rsidR="00C70373">
        <w:rPr>
          <w:rFonts w:ascii="Georgia" w:hAnsi="Georgia" w:cs="Georgia"/>
          <w:sz w:val="20"/>
          <w:szCs w:val="20"/>
        </w:rPr>
        <w:t>t</w:t>
      </w:r>
      <w:r w:rsidR="00BF5621" w:rsidRPr="00BF5621">
        <w:rPr>
          <w:rFonts w:ascii="Georgia" w:hAnsi="Georgia" w:cs="Georgia"/>
          <w:sz w:val="20"/>
          <w:szCs w:val="20"/>
        </w:rPr>
        <w:t xml:space="preserve">he advent of grounded theory methodology </w:t>
      </w:r>
      <w:r w:rsidR="00BF5621">
        <w:rPr>
          <w:rFonts w:ascii="Georgia" w:hAnsi="Georgia" w:cs="Georgia"/>
          <w:sz w:val="20"/>
          <w:szCs w:val="20"/>
        </w:rPr>
        <w:t xml:space="preserve">had its </w:t>
      </w:r>
      <w:r w:rsidR="00872703">
        <w:rPr>
          <w:rFonts w:ascii="Georgia" w:hAnsi="Georgia" w:cs="Georgia"/>
          <w:sz w:val="20"/>
          <w:szCs w:val="20"/>
        </w:rPr>
        <w:t>own qualitative</w:t>
      </w:r>
      <w:r w:rsidR="00BF5621">
        <w:rPr>
          <w:rFonts w:ascii="Georgia" w:hAnsi="Georgia" w:cs="Georgia"/>
          <w:sz w:val="20"/>
          <w:szCs w:val="20"/>
        </w:rPr>
        <w:t xml:space="preserve"> impact on</w:t>
      </w:r>
      <w:r w:rsidR="00872703">
        <w:rPr>
          <w:rFonts w:ascii="Georgia" w:hAnsi="Georgia" w:cs="Georgia"/>
          <w:sz w:val="20"/>
          <w:szCs w:val="20"/>
        </w:rPr>
        <w:t xml:space="preserve"> data analysis </w:t>
      </w:r>
      <w:r w:rsidR="00C70373">
        <w:rPr>
          <w:rFonts w:ascii="Georgia" w:hAnsi="Georgia" w:cs="Georgia"/>
          <w:sz w:val="20"/>
          <w:szCs w:val="20"/>
        </w:rPr>
        <w:t>of</w:t>
      </w:r>
      <w:r w:rsidR="00BF5621">
        <w:rPr>
          <w:rFonts w:ascii="Georgia" w:hAnsi="Georgia" w:cs="Georgia"/>
          <w:sz w:val="20"/>
          <w:szCs w:val="20"/>
        </w:rPr>
        <w:t xml:space="preserve"> </w:t>
      </w:r>
      <w:r w:rsidR="00872703">
        <w:rPr>
          <w:rFonts w:ascii="Georgia" w:hAnsi="Georgia" w:cs="Georgia"/>
          <w:sz w:val="20"/>
          <w:szCs w:val="20"/>
        </w:rPr>
        <w:t xml:space="preserve">CSR researchers </w:t>
      </w:r>
      <w:r w:rsidR="00872703" w:rsidRPr="00BF5621">
        <w:rPr>
          <w:rFonts w:ascii="Georgia" w:hAnsi="Georgia" w:cs="Georgia"/>
          <w:sz w:val="20"/>
          <w:szCs w:val="20"/>
        </w:rPr>
        <w:t>(GLASER &amp; STRAUSS, 1967)</w:t>
      </w:r>
      <w:r w:rsidR="00872703">
        <w:rPr>
          <w:rFonts w:ascii="Georgia" w:hAnsi="Georgia" w:cs="Georgia"/>
          <w:sz w:val="20"/>
          <w:szCs w:val="20"/>
        </w:rPr>
        <w:t>.</w:t>
      </w:r>
      <w:r w:rsidR="00C70373" w:rsidRPr="007A02C3">
        <w:rPr>
          <w:rFonts w:ascii="Georgia" w:hAnsi="Georgia" w:cs="Georgia"/>
          <w:sz w:val="20"/>
          <w:szCs w:val="20"/>
        </w:rPr>
        <w:t xml:space="preserve"> </w:t>
      </w:r>
      <w:r w:rsidR="00356B0C">
        <w:rPr>
          <w:rFonts w:ascii="Georgia" w:hAnsi="Georgia" w:cs="Georgia"/>
          <w:sz w:val="20"/>
          <w:szCs w:val="20"/>
        </w:rPr>
        <w:t>Certainly</w:t>
      </w:r>
      <w:r w:rsidR="00C70373" w:rsidRPr="00E930FE">
        <w:rPr>
          <w:rFonts w:ascii="Georgia" w:hAnsi="Georgia" w:cs="Georgia"/>
          <w:sz w:val="20"/>
          <w:szCs w:val="20"/>
        </w:rPr>
        <w:t>,</w:t>
      </w:r>
      <w:r w:rsidR="00C70373" w:rsidRPr="007A02C3">
        <w:rPr>
          <w:rFonts w:ascii="Georgia" w:hAnsi="Georgia" w:cs="Georgia"/>
          <w:sz w:val="20"/>
          <w:szCs w:val="20"/>
        </w:rPr>
        <w:t xml:space="preserve"> </w:t>
      </w:r>
      <w:r w:rsidR="00C70373" w:rsidRPr="00C70373">
        <w:rPr>
          <w:rFonts w:ascii="Georgia" w:hAnsi="Georgia" w:cs="Georgia"/>
          <w:sz w:val="20"/>
          <w:szCs w:val="20"/>
        </w:rPr>
        <w:t xml:space="preserve">Robert YIN </w:t>
      </w:r>
      <w:r w:rsidR="00C70373">
        <w:rPr>
          <w:rFonts w:ascii="Georgia" w:hAnsi="Georgia" w:cs="Georgia"/>
          <w:sz w:val="20"/>
          <w:szCs w:val="20"/>
        </w:rPr>
        <w:t>with his background in social sci</w:t>
      </w:r>
      <w:r w:rsidR="009D58C2">
        <w:rPr>
          <w:rFonts w:ascii="Georgia" w:hAnsi="Georgia" w:cs="Georgia"/>
          <w:sz w:val="20"/>
          <w:szCs w:val="20"/>
        </w:rPr>
        <w:t>e</w:t>
      </w:r>
      <w:r w:rsidR="00C70373">
        <w:rPr>
          <w:rFonts w:ascii="Georgia" w:hAnsi="Georgia" w:cs="Georgia"/>
          <w:sz w:val="20"/>
          <w:szCs w:val="20"/>
        </w:rPr>
        <w:t>nce</w:t>
      </w:r>
      <w:r w:rsidR="00C70373" w:rsidRPr="00C70373">
        <w:rPr>
          <w:rFonts w:ascii="Georgia" w:hAnsi="Georgia" w:cs="Georgia"/>
          <w:sz w:val="20"/>
          <w:szCs w:val="20"/>
        </w:rPr>
        <w:t>,</w:t>
      </w:r>
      <w:r w:rsidR="009D58C2">
        <w:rPr>
          <w:rFonts w:ascii="Georgia" w:hAnsi="Georgia" w:cs="Georgia"/>
          <w:sz w:val="20"/>
          <w:szCs w:val="20"/>
        </w:rPr>
        <w:t xml:space="preserve"> </w:t>
      </w:r>
      <w:r w:rsidR="00C70373">
        <w:rPr>
          <w:rFonts w:ascii="Georgia" w:hAnsi="Georgia" w:cs="Georgia"/>
          <w:sz w:val="20"/>
          <w:szCs w:val="20"/>
        </w:rPr>
        <w:t>in</w:t>
      </w:r>
      <w:r w:rsidR="009D58C2">
        <w:rPr>
          <w:rFonts w:ascii="Georgia" w:hAnsi="Georgia" w:cs="Georgia"/>
          <w:sz w:val="20"/>
          <w:szCs w:val="20"/>
        </w:rPr>
        <w:t>tro</w:t>
      </w:r>
      <w:r w:rsidR="00C70373">
        <w:rPr>
          <w:rFonts w:ascii="Georgia" w:hAnsi="Georgia" w:cs="Georgia"/>
          <w:sz w:val="20"/>
          <w:szCs w:val="20"/>
        </w:rPr>
        <w:t xml:space="preserve">duced a process for conducting </w:t>
      </w:r>
      <w:r w:rsidR="00C70373" w:rsidRPr="00C70373">
        <w:rPr>
          <w:rFonts w:ascii="Georgia" w:hAnsi="Georgia" w:cs="Georgia"/>
          <w:sz w:val="20"/>
          <w:szCs w:val="20"/>
        </w:rPr>
        <w:t>qualitative case study research.</w:t>
      </w:r>
      <w:r w:rsidR="009D58C2" w:rsidRPr="007A02C3">
        <w:rPr>
          <w:rFonts w:ascii="Georgia" w:hAnsi="Georgia" w:cs="Georgia"/>
          <w:sz w:val="20"/>
          <w:szCs w:val="20"/>
        </w:rPr>
        <w:t xml:space="preserve"> </w:t>
      </w:r>
      <w:r w:rsidR="009D58C2" w:rsidRPr="009D58C2">
        <w:rPr>
          <w:rFonts w:ascii="Georgia" w:hAnsi="Georgia" w:cs="Georgia"/>
          <w:sz w:val="20"/>
          <w:szCs w:val="20"/>
        </w:rPr>
        <w:t>YIN, 2014)</w:t>
      </w:r>
      <w:r w:rsidR="00315442">
        <w:rPr>
          <w:rFonts w:ascii="Georgia" w:hAnsi="Georgia" w:cs="Georgia"/>
          <w:sz w:val="20"/>
          <w:szCs w:val="20"/>
        </w:rPr>
        <w:t xml:space="preserve">. </w:t>
      </w:r>
      <w:r w:rsidR="00E930FE" w:rsidRPr="007A02C3">
        <w:rPr>
          <w:rFonts w:ascii="Georgia" w:hAnsi="Georgia" w:cs="Georgia"/>
          <w:sz w:val="20"/>
          <w:szCs w:val="20"/>
        </w:rPr>
        <w:t>The other step for empower CSR was t</w:t>
      </w:r>
      <w:r w:rsidR="0084037A" w:rsidRPr="007A02C3">
        <w:rPr>
          <w:rFonts w:ascii="Georgia" w:hAnsi="Georgia" w:cs="Georgia"/>
          <w:sz w:val="20"/>
          <w:szCs w:val="20"/>
        </w:rPr>
        <w:t xml:space="preserve">he integrated methodological approach </w:t>
      </w:r>
      <w:r w:rsidR="00E930FE" w:rsidRPr="007A02C3">
        <w:rPr>
          <w:rFonts w:ascii="Georgia" w:hAnsi="Georgia" w:cs="Georgia"/>
          <w:sz w:val="20"/>
          <w:szCs w:val="20"/>
        </w:rPr>
        <w:t>which</w:t>
      </w:r>
      <w:r w:rsidR="0084037A" w:rsidRPr="007A02C3">
        <w:rPr>
          <w:rFonts w:ascii="Georgia" w:hAnsi="Georgia" w:cs="Georgia"/>
          <w:sz w:val="20"/>
          <w:szCs w:val="20"/>
        </w:rPr>
        <w:t xml:space="preserve"> stems in political science</w:t>
      </w:r>
      <w:r w:rsidR="00E930FE" w:rsidRPr="007A02C3">
        <w:rPr>
          <w:rFonts w:ascii="Georgia" w:hAnsi="Georgia" w:cs="Georgia"/>
          <w:sz w:val="20"/>
          <w:szCs w:val="20"/>
        </w:rPr>
        <w:t>. This happened</w:t>
      </w:r>
      <w:r w:rsidR="0084037A" w:rsidRPr="007A02C3">
        <w:rPr>
          <w:rFonts w:ascii="Georgia" w:hAnsi="Georgia" w:cs="Georgia"/>
          <w:sz w:val="20"/>
          <w:szCs w:val="20"/>
        </w:rPr>
        <w:t xml:space="preserve"> particularly during the 1980</w:t>
      </w:r>
      <w:r w:rsidR="00E930FE" w:rsidRPr="007A02C3">
        <w:rPr>
          <w:rFonts w:ascii="Georgia" w:hAnsi="Georgia" w:cs="Georgia"/>
          <w:sz w:val="20"/>
          <w:szCs w:val="20"/>
        </w:rPr>
        <w:t>'s and 1990’s</w:t>
      </w:r>
      <w:r w:rsidR="0084037A" w:rsidRPr="007A02C3">
        <w:rPr>
          <w:rFonts w:ascii="Georgia" w:hAnsi="Georgia" w:cs="Georgia"/>
          <w:sz w:val="20"/>
          <w:szCs w:val="20"/>
        </w:rPr>
        <w:t xml:space="preserve"> for the sake of developing and testing the theory (GEORGE &amp; BENNETT, 2005)</w:t>
      </w:r>
      <w:r w:rsidR="00D35A53" w:rsidRPr="007A02C3">
        <w:rPr>
          <w:rFonts w:ascii="Georgia" w:hAnsi="Georgia" w:cs="Georgia"/>
          <w:sz w:val="20"/>
          <w:szCs w:val="20"/>
        </w:rPr>
        <w:t>. Following Yin approach,</w:t>
      </w:r>
      <w:r w:rsidR="00A90B4E" w:rsidRPr="007A02C3">
        <w:rPr>
          <w:rFonts w:ascii="Georgia" w:hAnsi="Georgia" w:cs="Georgia"/>
          <w:sz w:val="20"/>
          <w:szCs w:val="20"/>
        </w:rPr>
        <w:t xml:space="preserve"> </w:t>
      </w:r>
      <w:r w:rsidR="004D6A7F">
        <w:rPr>
          <w:rFonts w:ascii="Georgia" w:hAnsi="Georgia" w:cs="Georgia"/>
          <w:sz w:val="20"/>
          <w:szCs w:val="20"/>
        </w:rPr>
        <w:t xml:space="preserve">the </w:t>
      </w:r>
      <w:r w:rsidR="00D35A53" w:rsidRPr="007A02C3">
        <w:rPr>
          <w:rFonts w:ascii="Georgia" w:hAnsi="Georgia" w:cs="Georgia"/>
          <w:sz w:val="20"/>
          <w:szCs w:val="20"/>
        </w:rPr>
        <w:t>i</w:t>
      </w:r>
      <w:r w:rsidR="00A90B4E" w:rsidRPr="007A02C3">
        <w:rPr>
          <w:rFonts w:ascii="Georgia" w:hAnsi="Georgia" w:cs="Georgia"/>
          <w:sz w:val="20"/>
          <w:szCs w:val="20"/>
        </w:rPr>
        <w:t xml:space="preserve">mportance of a theoretical framework or the research questions </w:t>
      </w:r>
      <w:r w:rsidR="00D35A53" w:rsidRPr="007A02C3">
        <w:rPr>
          <w:rFonts w:ascii="Georgia" w:hAnsi="Georgia" w:cs="Georgia"/>
          <w:sz w:val="20"/>
          <w:szCs w:val="20"/>
        </w:rPr>
        <w:t>was promoted by</w:t>
      </w:r>
      <w:r w:rsidR="004D6A7F">
        <w:rPr>
          <w:rFonts w:ascii="Georgia" w:hAnsi="Georgia" w:cs="Georgia"/>
          <w:sz w:val="20"/>
          <w:szCs w:val="20"/>
        </w:rPr>
        <w:t xml:space="preserve"> other researchers as a guide</w:t>
      </w:r>
      <w:r w:rsidR="00D35A53" w:rsidRPr="007A02C3">
        <w:rPr>
          <w:rFonts w:ascii="Georgia" w:hAnsi="Georgia" w:cs="Georgia"/>
          <w:sz w:val="20"/>
          <w:szCs w:val="20"/>
        </w:rPr>
        <w:t xml:space="preserve"> for the research process and a systematic data collection</w:t>
      </w:r>
      <w:r w:rsidR="00A90B4E" w:rsidRPr="007A02C3">
        <w:rPr>
          <w:rFonts w:ascii="Georgia" w:hAnsi="Georgia" w:cs="Georgia"/>
          <w:sz w:val="20"/>
          <w:szCs w:val="20"/>
        </w:rPr>
        <w:t xml:space="preserve"> (MERRIAM, 2009) and (</w:t>
      </w:r>
      <w:proofErr w:type="spellStart"/>
      <w:r w:rsidR="00A90B4E" w:rsidRPr="007A02C3">
        <w:rPr>
          <w:rFonts w:ascii="Georgia" w:hAnsi="Georgia" w:cs="Georgia"/>
          <w:sz w:val="20"/>
          <w:szCs w:val="20"/>
        </w:rPr>
        <w:t>Eisenhart</w:t>
      </w:r>
      <w:proofErr w:type="spellEnd"/>
      <w:r w:rsidR="00A90B4E" w:rsidRPr="007A02C3">
        <w:rPr>
          <w:rFonts w:ascii="Georgia" w:hAnsi="Georgia" w:cs="Georgia"/>
          <w:sz w:val="20"/>
          <w:szCs w:val="20"/>
        </w:rPr>
        <w:t>, 1989)</w:t>
      </w:r>
      <w:r w:rsidR="00D35A53" w:rsidRPr="007A02C3">
        <w:rPr>
          <w:rFonts w:ascii="Georgia" w:hAnsi="Georgia" w:cs="Georgia"/>
          <w:sz w:val="20"/>
          <w:szCs w:val="20"/>
        </w:rPr>
        <w:t>.</w:t>
      </w:r>
    </w:p>
    <w:p w:rsidR="00344865" w:rsidRPr="007A02C3" w:rsidRDefault="00BD78DD" w:rsidP="00B92053">
      <w:pPr>
        <w:autoSpaceDE w:val="0"/>
        <w:autoSpaceDN w:val="0"/>
        <w:adjustRightInd w:val="0"/>
        <w:spacing w:beforeLines="60" w:before="144" w:afterLines="60" w:after="144" w:line="240" w:lineRule="atLeast"/>
        <w:jc w:val="both"/>
        <w:rPr>
          <w:rFonts w:ascii="Georgia" w:hAnsi="Georgia" w:cs="Georgia"/>
          <w:sz w:val="20"/>
          <w:szCs w:val="20"/>
        </w:rPr>
      </w:pPr>
      <w:proofErr w:type="spellStart"/>
      <w:r w:rsidRPr="007A02C3">
        <w:rPr>
          <w:rFonts w:ascii="Georgia" w:hAnsi="Georgia" w:cs="Georgia"/>
          <w:sz w:val="20"/>
          <w:szCs w:val="20"/>
        </w:rPr>
        <w:t>Harisson</w:t>
      </w:r>
      <w:proofErr w:type="spellEnd"/>
      <w:r w:rsidRPr="007A02C3">
        <w:rPr>
          <w:rFonts w:ascii="Georgia" w:hAnsi="Georgia" w:cs="Georgia"/>
          <w:sz w:val="20"/>
          <w:szCs w:val="20"/>
        </w:rPr>
        <w:t xml:space="preserve"> (2017) declared that over the last forty years, CSR “has undergone substantial methodological development” which can be rooted in either different transformation research approaches or researchers’ preferences and interpretations.</w:t>
      </w:r>
      <w:r w:rsidR="007A02C3" w:rsidRPr="007A02C3">
        <w:rPr>
          <w:rFonts w:ascii="Georgia" w:hAnsi="Georgia" w:cs="Georgia"/>
          <w:sz w:val="20"/>
          <w:szCs w:val="20"/>
        </w:rPr>
        <w:t xml:space="preserve"> Although this flexible feature of an approach could be one of its strength</w:t>
      </w:r>
      <w:r w:rsidR="004D6A7F">
        <w:rPr>
          <w:rFonts w:ascii="Georgia" w:hAnsi="Georgia" w:cs="Georgia"/>
          <w:sz w:val="20"/>
          <w:szCs w:val="20"/>
        </w:rPr>
        <w:t>s</w:t>
      </w:r>
      <w:r w:rsidR="007A02C3" w:rsidRPr="007A02C3">
        <w:rPr>
          <w:rFonts w:ascii="Georgia" w:hAnsi="Georgia" w:cs="Georgia"/>
          <w:sz w:val="20"/>
          <w:szCs w:val="20"/>
        </w:rPr>
        <w:t>, this variety of contributions led CSR in a complex condition from the definition and application. The following discussion will present a framework as a clue for this complexity.</w:t>
      </w:r>
    </w:p>
    <w:p w:rsidR="00ED613A" w:rsidRPr="00645687" w:rsidRDefault="001A44D8" w:rsidP="00B92053">
      <w:pPr>
        <w:pStyle w:val="ListParagraph"/>
        <w:numPr>
          <w:ilvl w:val="0"/>
          <w:numId w:val="8"/>
        </w:num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lastRenderedPageBreak/>
        <w:t xml:space="preserve">CSR- </w:t>
      </w:r>
      <w:r w:rsidR="00E24A42" w:rsidRPr="00344865">
        <w:rPr>
          <w:rFonts w:ascii="Georgia-Bold" w:hAnsi="Georgia-Bold" w:cs="Georgia-Bold"/>
          <w:b/>
          <w:bCs/>
          <w:sz w:val="26"/>
          <w:szCs w:val="26"/>
        </w:rPr>
        <w:t>Definition and approach</w:t>
      </w:r>
    </w:p>
    <w:p w:rsidR="00AA16AD" w:rsidRDefault="00C373E8" w:rsidP="00B92053">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As explained beforehand, </w:t>
      </w:r>
      <w:r w:rsidRPr="00C373E8">
        <w:rPr>
          <w:rFonts w:ascii="Georgia" w:hAnsi="Georgia" w:cs="Georgia"/>
          <w:sz w:val="20"/>
          <w:szCs w:val="20"/>
        </w:rPr>
        <w:t xml:space="preserve">CSR is applicable across various disciplines. </w:t>
      </w:r>
      <w:r w:rsidR="00AA16AD" w:rsidRPr="00AA16AD">
        <w:rPr>
          <w:rFonts w:ascii="Georgia" w:hAnsi="Georgia" w:cs="Georgia"/>
          <w:sz w:val="20"/>
          <w:szCs w:val="20"/>
        </w:rPr>
        <w:t>Consequently, the reviewed literature conducted by this s</w:t>
      </w:r>
      <w:r w:rsidR="00F550B6">
        <w:rPr>
          <w:rFonts w:ascii="Georgia" w:hAnsi="Georgia" w:cs="Georgia"/>
          <w:sz w:val="20"/>
          <w:szCs w:val="20"/>
        </w:rPr>
        <w:t>ection</w:t>
      </w:r>
      <w:r w:rsidR="00AA16AD" w:rsidRPr="00AA16AD">
        <w:rPr>
          <w:rFonts w:ascii="Georgia" w:hAnsi="Georgia" w:cs="Georgia"/>
          <w:sz w:val="20"/>
          <w:szCs w:val="20"/>
        </w:rPr>
        <w:t xml:space="preserve"> is not restricted </w:t>
      </w:r>
      <w:r w:rsidR="00F550B6">
        <w:rPr>
          <w:rFonts w:ascii="Georgia" w:hAnsi="Georgia" w:cs="Georgia"/>
          <w:sz w:val="20"/>
          <w:szCs w:val="20"/>
        </w:rPr>
        <w:t>by any</w:t>
      </w:r>
      <w:r w:rsidR="00AA16AD" w:rsidRPr="00AA16AD">
        <w:rPr>
          <w:rFonts w:ascii="Georgia" w:hAnsi="Georgia" w:cs="Georgia"/>
          <w:sz w:val="20"/>
          <w:szCs w:val="20"/>
        </w:rPr>
        <w:t xml:space="preserve"> discipline area, but </w:t>
      </w:r>
      <w:r w:rsidR="00F550B6">
        <w:rPr>
          <w:rFonts w:ascii="Georgia" w:hAnsi="Georgia" w:cs="Georgia"/>
          <w:sz w:val="20"/>
          <w:szCs w:val="20"/>
        </w:rPr>
        <w:t xml:space="preserve">their number of </w:t>
      </w:r>
      <w:r w:rsidR="00AA16AD" w:rsidRPr="00AA16AD">
        <w:rPr>
          <w:rFonts w:ascii="Georgia" w:hAnsi="Georgia" w:cs="Georgia"/>
          <w:sz w:val="20"/>
          <w:szCs w:val="20"/>
        </w:rPr>
        <w:t>citation</w:t>
      </w:r>
      <w:r w:rsidR="004D6A7F">
        <w:rPr>
          <w:rFonts w:ascii="Georgia" w:hAnsi="Georgia" w:cs="Georgia"/>
          <w:sz w:val="20"/>
          <w:szCs w:val="20"/>
        </w:rPr>
        <w:t>s</w:t>
      </w:r>
      <w:r w:rsidR="00AA16AD" w:rsidRPr="00AA16AD">
        <w:rPr>
          <w:rFonts w:ascii="Georgia" w:hAnsi="Georgia" w:cs="Georgia"/>
          <w:sz w:val="20"/>
          <w:szCs w:val="20"/>
        </w:rPr>
        <w:t xml:space="preserve"> has </w:t>
      </w:r>
      <w:r w:rsidR="00F550B6" w:rsidRPr="00AA16AD">
        <w:rPr>
          <w:rFonts w:ascii="Georgia" w:hAnsi="Georgia" w:cs="Georgia"/>
          <w:sz w:val="20"/>
          <w:szCs w:val="20"/>
        </w:rPr>
        <w:t>for the</w:t>
      </w:r>
      <w:r w:rsidR="00F550B6">
        <w:rPr>
          <w:rFonts w:ascii="Georgia" w:hAnsi="Georgia" w:cs="Georgia"/>
          <w:sz w:val="20"/>
          <w:szCs w:val="20"/>
        </w:rPr>
        <w:t xml:space="preserve"> sake of this study</w:t>
      </w:r>
      <w:r w:rsidR="004D6A7F">
        <w:rPr>
          <w:rFonts w:ascii="Georgia" w:hAnsi="Georgia" w:cs="Georgia"/>
          <w:sz w:val="20"/>
          <w:szCs w:val="20"/>
        </w:rPr>
        <w:t>’s</w:t>
      </w:r>
      <w:r w:rsidR="00B92053">
        <w:rPr>
          <w:rFonts w:ascii="Georgia" w:hAnsi="Georgia" w:cs="Georgia"/>
          <w:sz w:val="20"/>
          <w:szCs w:val="20"/>
        </w:rPr>
        <w:t xml:space="preserve"> credibility</w:t>
      </w:r>
      <w:r w:rsidR="00F550B6">
        <w:rPr>
          <w:rFonts w:ascii="Georgia" w:hAnsi="Georgia" w:cs="Georgia"/>
          <w:sz w:val="20"/>
          <w:szCs w:val="20"/>
        </w:rPr>
        <w:t>.</w:t>
      </w:r>
    </w:p>
    <w:p w:rsidR="00AF56FB" w:rsidRPr="00987C06" w:rsidRDefault="00F550B6" w:rsidP="004D6A7F">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Reviewing </w:t>
      </w:r>
      <w:r w:rsidR="00356B0C">
        <w:rPr>
          <w:rFonts w:ascii="Georgia" w:hAnsi="Georgia" w:cs="Georgia"/>
          <w:sz w:val="20"/>
          <w:szCs w:val="20"/>
        </w:rPr>
        <w:t xml:space="preserve">named articles, we came across some </w:t>
      </w:r>
      <w:r w:rsidR="00FF307C">
        <w:rPr>
          <w:rFonts w:ascii="Georgia" w:hAnsi="Georgia" w:cs="Georgia"/>
          <w:sz w:val="20"/>
          <w:szCs w:val="20"/>
        </w:rPr>
        <w:t>definitions</w:t>
      </w:r>
      <w:r w:rsidR="00356B0C">
        <w:rPr>
          <w:rFonts w:ascii="Georgia" w:hAnsi="Georgia" w:cs="Georgia"/>
          <w:sz w:val="20"/>
          <w:szCs w:val="20"/>
        </w:rPr>
        <w:t xml:space="preserve"> and approaches which support or complete each other.</w:t>
      </w:r>
      <w:r w:rsidR="0015377E">
        <w:rPr>
          <w:rFonts w:ascii="Georgia" w:hAnsi="Georgia" w:cs="Georgia"/>
          <w:sz w:val="20"/>
          <w:szCs w:val="20"/>
        </w:rPr>
        <w:t xml:space="preserve"> C</w:t>
      </w:r>
      <w:r w:rsidR="0015377E" w:rsidRPr="0015377E">
        <w:rPr>
          <w:rFonts w:ascii="Georgia" w:hAnsi="Georgia" w:cs="Georgia"/>
          <w:sz w:val="20"/>
          <w:szCs w:val="20"/>
        </w:rPr>
        <w:t xml:space="preserve">ase study is </w:t>
      </w:r>
      <w:r w:rsidR="0015377E">
        <w:rPr>
          <w:rFonts w:ascii="Georgia" w:hAnsi="Georgia" w:cs="Georgia"/>
          <w:sz w:val="20"/>
          <w:szCs w:val="20"/>
        </w:rPr>
        <w:t>named</w:t>
      </w:r>
      <w:r w:rsidR="0015377E" w:rsidRPr="0015377E">
        <w:rPr>
          <w:rFonts w:ascii="Georgia" w:hAnsi="Georgia" w:cs="Georgia"/>
          <w:sz w:val="20"/>
          <w:szCs w:val="20"/>
        </w:rPr>
        <w:t xml:space="preserve"> as a methodology </w:t>
      </w:r>
      <w:r w:rsidR="0015377E">
        <w:rPr>
          <w:rFonts w:ascii="Georgia" w:hAnsi="Georgia" w:cs="Georgia"/>
          <w:sz w:val="20"/>
          <w:szCs w:val="20"/>
        </w:rPr>
        <w:t>or</w:t>
      </w:r>
      <w:r w:rsidR="0015377E" w:rsidRPr="0015377E">
        <w:rPr>
          <w:rFonts w:ascii="Georgia" w:hAnsi="Georgia" w:cs="Georgia"/>
          <w:sz w:val="20"/>
          <w:szCs w:val="20"/>
        </w:rPr>
        <w:t xml:space="preserve"> a method, an approach, research</w:t>
      </w:r>
      <w:r w:rsidR="0015377E">
        <w:rPr>
          <w:rFonts w:ascii="Georgia" w:hAnsi="Georgia" w:cs="Georgia"/>
          <w:sz w:val="20"/>
          <w:szCs w:val="20"/>
        </w:rPr>
        <w:t xml:space="preserve"> strategy</w:t>
      </w:r>
      <w:r w:rsidR="0015377E" w:rsidRPr="0015377E">
        <w:rPr>
          <w:rFonts w:ascii="Georgia" w:hAnsi="Georgia" w:cs="Georgia"/>
          <w:sz w:val="20"/>
          <w:szCs w:val="20"/>
        </w:rPr>
        <w:t xml:space="preserve"> </w:t>
      </w:r>
      <w:r w:rsidR="0015377E">
        <w:rPr>
          <w:rFonts w:ascii="Georgia" w:hAnsi="Georgia" w:cs="Georgia"/>
          <w:sz w:val="20"/>
          <w:szCs w:val="20"/>
        </w:rPr>
        <w:t>or</w:t>
      </w:r>
      <w:r w:rsidR="0015377E" w:rsidRPr="0015377E">
        <w:rPr>
          <w:rFonts w:ascii="Georgia" w:hAnsi="Georgia" w:cs="Georgia"/>
          <w:sz w:val="20"/>
          <w:szCs w:val="20"/>
        </w:rPr>
        <w:t xml:space="preserve"> research design, and a form of inquiry (ANTHONY &amp; JACK, 2009; BROWN, 2008; CRESWELL, 2014; </w:t>
      </w:r>
      <w:proofErr w:type="spellStart"/>
      <w:r w:rsidR="0015377E" w:rsidRPr="00987C06">
        <w:rPr>
          <w:rFonts w:ascii="Georgia" w:hAnsi="Georgia" w:cs="Georgia"/>
          <w:sz w:val="20"/>
          <w:szCs w:val="20"/>
        </w:rPr>
        <w:t>Eisenhart</w:t>
      </w:r>
      <w:proofErr w:type="spellEnd"/>
      <w:r w:rsidR="0015377E" w:rsidRPr="00987C06">
        <w:rPr>
          <w:rFonts w:ascii="Georgia" w:hAnsi="Georgia" w:cs="Georgia"/>
          <w:sz w:val="20"/>
          <w:szCs w:val="20"/>
        </w:rPr>
        <w:t xml:space="preserve"> (1989)</w:t>
      </w:r>
      <w:r w:rsidR="0015377E">
        <w:rPr>
          <w:rFonts w:ascii="Georgia" w:hAnsi="Georgia" w:cs="Georgia"/>
          <w:sz w:val="20"/>
          <w:szCs w:val="20"/>
        </w:rPr>
        <w:t>;</w:t>
      </w:r>
      <w:r w:rsidR="0015377E" w:rsidRPr="00987C06">
        <w:rPr>
          <w:rFonts w:ascii="Georgia" w:hAnsi="Georgia" w:cs="Georgia"/>
          <w:sz w:val="20"/>
          <w:szCs w:val="20"/>
        </w:rPr>
        <w:t xml:space="preserve"> </w:t>
      </w:r>
      <w:r w:rsidR="0015377E" w:rsidRPr="0015377E">
        <w:rPr>
          <w:rFonts w:ascii="Georgia" w:hAnsi="Georgia" w:cs="Georgia"/>
          <w:sz w:val="20"/>
          <w:szCs w:val="20"/>
        </w:rPr>
        <w:t>GERRING, 2004; MERRIAM, 2009; SIMONS, 2009, STAKE, 1995, 2006; STEWART, 2014; YIN, 2014).</w:t>
      </w:r>
      <w:r w:rsidR="00AA699A">
        <w:rPr>
          <w:rFonts w:ascii="Georgia" w:hAnsi="Georgia" w:cs="Georgia"/>
          <w:sz w:val="20"/>
          <w:szCs w:val="20"/>
        </w:rPr>
        <w:t xml:space="preserve"> </w:t>
      </w:r>
      <w:r w:rsidR="0015377E">
        <w:rPr>
          <w:rFonts w:ascii="Georgia" w:hAnsi="Georgia" w:cs="Georgia"/>
          <w:sz w:val="20"/>
          <w:szCs w:val="20"/>
        </w:rPr>
        <w:t xml:space="preserve"> </w:t>
      </w:r>
      <w:proofErr w:type="spellStart"/>
      <w:r w:rsidR="00C756FD" w:rsidRPr="00987C06">
        <w:rPr>
          <w:rFonts w:ascii="Georgia" w:hAnsi="Georgia" w:cs="Georgia"/>
          <w:sz w:val="20"/>
          <w:szCs w:val="20"/>
        </w:rPr>
        <w:t>Eisenhart</w:t>
      </w:r>
      <w:proofErr w:type="spellEnd"/>
      <w:r w:rsidR="00C756FD" w:rsidRPr="00987C06">
        <w:rPr>
          <w:rFonts w:ascii="Georgia" w:hAnsi="Georgia" w:cs="Georgia"/>
          <w:sz w:val="20"/>
          <w:szCs w:val="20"/>
        </w:rPr>
        <w:t xml:space="preserve"> (</w:t>
      </w:r>
      <w:r w:rsidR="00D2752A" w:rsidRPr="00987C06">
        <w:rPr>
          <w:rFonts w:ascii="Georgia" w:hAnsi="Georgia" w:cs="Georgia"/>
          <w:sz w:val="20"/>
          <w:szCs w:val="20"/>
        </w:rPr>
        <w:t>1989</w:t>
      </w:r>
      <w:r w:rsidR="00C756FD" w:rsidRPr="00987C06">
        <w:rPr>
          <w:rFonts w:ascii="Georgia" w:hAnsi="Georgia" w:cs="Georgia"/>
          <w:sz w:val="20"/>
          <w:szCs w:val="20"/>
        </w:rPr>
        <w:t>)</w:t>
      </w:r>
      <w:r w:rsidR="00D2752A" w:rsidRPr="00987C06">
        <w:rPr>
          <w:rFonts w:ascii="Georgia" w:hAnsi="Georgia" w:cs="Georgia"/>
          <w:sz w:val="20"/>
          <w:szCs w:val="20"/>
        </w:rPr>
        <w:t xml:space="preserve"> d</w:t>
      </w:r>
      <w:r w:rsidR="006D2964" w:rsidRPr="00987C06">
        <w:rPr>
          <w:rFonts w:ascii="Georgia" w:hAnsi="Georgia" w:cs="Georgia"/>
          <w:sz w:val="20"/>
          <w:szCs w:val="20"/>
        </w:rPr>
        <w:t xml:space="preserve">eclares </w:t>
      </w:r>
      <w:r w:rsidR="00C756FD" w:rsidRPr="00987C06">
        <w:rPr>
          <w:rFonts w:ascii="Georgia" w:hAnsi="Georgia" w:cs="Georgia"/>
          <w:sz w:val="20"/>
          <w:szCs w:val="20"/>
        </w:rPr>
        <w:t>the case study</w:t>
      </w:r>
      <w:r w:rsidR="00D2752A" w:rsidRPr="00987C06">
        <w:rPr>
          <w:rFonts w:ascii="Georgia" w:hAnsi="Georgia" w:cs="Georgia"/>
          <w:sz w:val="20"/>
          <w:szCs w:val="20"/>
        </w:rPr>
        <w:t xml:space="preserve"> is “a research strategy which focuses on understanding the dynamics present within single settings”.</w:t>
      </w:r>
      <w:r w:rsidR="001C60E9">
        <w:rPr>
          <w:rFonts w:ascii="Georgia" w:hAnsi="Georgia" w:cs="Georgia"/>
          <w:sz w:val="20"/>
          <w:szCs w:val="20"/>
        </w:rPr>
        <w:t xml:space="preserve"> </w:t>
      </w:r>
      <w:r w:rsidR="002F0BE1">
        <w:rPr>
          <w:rFonts w:ascii="Georgia" w:hAnsi="Georgia" w:cs="Georgia"/>
          <w:sz w:val="20"/>
          <w:szCs w:val="20"/>
        </w:rPr>
        <w:t xml:space="preserve">Depending on the phenomenon and its setting different </w:t>
      </w:r>
      <w:r w:rsidR="002F0BE1" w:rsidRPr="00987C06">
        <w:rPr>
          <w:rFonts w:ascii="Georgia" w:hAnsi="Georgia" w:cs="Georgia"/>
          <w:sz w:val="20"/>
          <w:szCs w:val="20"/>
        </w:rPr>
        <w:t>preposition</w:t>
      </w:r>
      <w:r w:rsidR="004D6A7F">
        <w:rPr>
          <w:rFonts w:ascii="Georgia" w:hAnsi="Georgia" w:cs="Georgia"/>
          <w:sz w:val="20"/>
          <w:szCs w:val="20"/>
        </w:rPr>
        <w:t>s</w:t>
      </w:r>
      <w:r w:rsidR="002F0BE1">
        <w:rPr>
          <w:rFonts w:ascii="Georgia" w:hAnsi="Georgia" w:cs="Georgia"/>
          <w:sz w:val="20"/>
          <w:szCs w:val="20"/>
        </w:rPr>
        <w:t xml:space="preserve"> are assumable which can be called a </w:t>
      </w:r>
      <w:r w:rsidR="002F0BE1" w:rsidRPr="002F0BE1">
        <w:rPr>
          <w:rFonts w:ascii="Georgia" w:hAnsi="Georgia" w:cs="Georgia"/>
          <w:sz w:val="20"/>
          <w:szCs w:val="20"/>
        </w:rPr>
        <w:t>theory</w:t>
      </w:r>
      <w:r w:rsidR="002F0BE1">
        <w:rPr>
          <w:rFonts w:ascii="Georgia" w:hAnsi="Georgia" w:cs="Georgia"/>
          <w:sz w:val="20"/>
          <w:szCs w:val="20"/>
        </w:rPr>
        <w:t xml:space="preserve"> </w:t>
      </w:r>
      <w:r w:rsidR="002F0BE1" w:rsidRPr="00987C06">
        <w:rPr>
          <w:rFonts w:ascii="Georgia" w:hAnsi="Georgia" w:cs="Georgia"/>
          <w:sz w:val="20"/>
          <w:szCs w:val="20"/>
        </w:rPr>
        <w:t>(</w:t>
      </w:r>
      <w:proofErr w:type="spellStart"/>
      <w:r w:rsidR="002F0BE1" w:rsidRPr="00987C06">
        <w:rPr>
          <w:rFonts w:ascii="Georgia" w:hAnsi="Georgia" w:cs="Georgia"/>
          <w:sz w:val="20"/>
          <w:szCs w:val="20"/>
        </w:rPr>
        <w:t>Alvesson</w:t>
      </w:r>
      <w:proofErr w:type="spellEnd"/>
      <w:r w:rsidR="002F0BE1" w:rsidRPr="00987C06">
        <w:rPr>
          <w:rFonts w:ascii="Georgia" w:hAnsi="Georgia" w:cs="Georgia"/>
          <w:sz w:val="20"/>
          <w:szCs w:val="20"/>
        </w:rPr>
        <w:t xml:space="preserve"> and </w:t>
      </w:r>
      <w:proofErr w:type="spellStart"/>
      <w:r w:rsidR="002F0BE1" w:rsidRPr="00987C06">
        <w:rPr>
          <w:rFonts w:ascii="Georgia" w:hAnsi="Georgia" w:cs="Georgia"/>
          <w:sz w:val="20"/>
          <w:szCs w:val="20"/>
        </w:rPr>
        <w:t>Ka¨rreman</w:t>
      </w:r>
      <w:proofErr w:type="spellEnd"/>
      <w:r w:rsidR="002F0BE1" w:rsidRPr="00987C06">
        <w:rPr>
          <w:rFonts w:ascii="Georgia" w:hAnsi="Georgia" w:cs="Georgia"/>
          <w:sz w:val="20"/>
          <w:szCs w:val="20"/>
        </w:rPr>
        <w:t xml:space="preserve"> 2007; Bacharach 1989; </w:t>
      </w:r>
      <w:proofErr w:type="spellStart"/>
      <w:r w:rsidR="002F0BE1" w:rsidRPr="00987C06">
        <w:rPr>
          <w:rFonts w:ascii="Georgia" w:hAnsi="Georgia" w:cs="Georgia"/>
          <w:sz w:val="20"/>
          <w:szCs w:val="20"/>
        </w:rPr>
        <w:t>Dubin</w:t>
      </w:r>
      <w:proofErr w:type="spellEnd"/>
      <w:r w:rsidR="002F0BE1" w:rsidRPr="00987C06">
        <w:rPr>
          <w:rFonts w:ascii="Georgia" w:hAnsi="Georgia" w:cs="Georgia"/>
          <w:sz w:val="20"/>
          <w:szCs w:val="20"/>
        </w:rPr>
        <w:t xml:space="preserve"> 1978; Kaplan 1998; </w:t>
      </w:r>
      <w:proofErr w:type="spellStart"/>
      <w:r w:rsidR="002F0BE1" w:rsidRPr="00987C06">
        <w:rPr>
          <w:rFonts w:ascii="Georgia" w:hAnsi="Georgia" w:cs="Georgia"/>
          <w:sz w:val="20"/>
          <w:szCs w:val="20"/>
        </w:rPr>
        <w:t>Suddaby</w:t>
      </w:r>
      <w:proofErr w:type="spellEnd"/>
      <w:r w:rsidR="002F0BE1" w:rsidRPr="00987C06">
        <w:rPr>
          <w:rFonts w:ascii="Georgia" w:hAnsi="Georgia" w:cs="Georgia"/>
          <w:sz w:val="20"/>
          <w:szCs w:val="20"/>
        </w:rPr>
        <w:t xml:space="preserve"> 2010; </w:t>
      </w:r>
      <w:proofErr w:type="spellStart"/>
      <w:r w:rsidR="002F0BE1" w:rsidRPr="00987C06">
        <w:rPr>
          <w:rFonts w:ascii="Georgia" w:hAnsi="Georgia" w:cs="Georgia"/>
          <w:sz w:val="20"/>
          <w:szCs w:val="20"/>
        </w:rPr>
        <w:t>Weick</w:t>
      </w:r>
      <w:proofErr w:type="spellEnd"/>
      <w:r w:rsidR="002F0BE1" w:rsidRPr="00987C06">
        <w:rPr>
          <w:rFonts w:ascii="Georgia" w:hAnsi="Georgia" w:cs="Georgia"/>
          <w:sz w:val="20"/>
          <w:szCs w:val="20"/>
        </w:rPr>
        <w:t xml:space="preserve"> 1989, 1995; </w:t>
      </w:r>
      <w:proofErr w:type="spellStart"/>
      <w:r w:rsidR="002F0BE1" w:rsidRPr="00987C06">
        <w:rPr>
          <w:rFonts w:ascii="Georgia" w:hAnsi="Georgia" w:cs="Georgia"/>
          <w:sz w:val="20"/>
          <w:szCs w:val="20"/>
        </w:rPr>
        <w:t>Whetten</w:t>
      </w:r>
      <w:proofErr w:type="spellEnd"/>
      <w:r w:rsidR="002F0BE1" w:rsidRPr="00987C06">
        <w:rPr>
          <w:rFonts w:ascii="Georgia" w:hAnsi="Georgia" w:cs="Georgia"/>
          <w:sz w:val="20"/>
          <w:szCs w:val="20"/>
        </w:rPr>
        <w:t xml:space="preserve"> 1989)</w:t>
      </w:r>
      <w:r w:rsidR="002F0BE1">
        <w:rPr>
          <w:rFonts w:ascii="Georgia" w:hAnsi="Georgia" w:cs="Georgia"/>
          <w:sz w:val="20"/>
          <w:szCs w:val="20"/>
        </w:rPr>
        <w:t xml:space="preserve">. </w:t>
      </w:r>
      <w:r w:rsidR="002F0BE1" w:rsidRPr="00987C06">
        <w:rPr>
          <w:rFonts w:ascii="Georgia" w:hAnsi="Georgia" w:cs="Georgia"/>
          <w:sz w:val="20"/>
          <w:szCs w:val="20"/>
        </w:rPr>
        <w:t>Ridder</w:t>
      </w:r>
      <w:r w:rsidR="002F0BE1">
        <w:rPr>
          <w:rFonts w:ascii="Georgia" w:hAnsi="Georgia" w:cs="Georgia"/>
          <w:sz w:val="20"/>
          <w:szCs w:val="20"/>
        </w:rPr>
        <w:t xml:space="preserve"> (</w:t>
      </w:r>
      <w:r w:rsidR="002F0BE1" w:rsidRPr="00987C06">
        <w:rPr>
          <w:rFonts w:ascii="Georgia" w:hAnsi="Georgia" w:cs="Georgia"/>
          <w:sz w:val="20"/>
          <w:szCs w:val="20"/>
        </w:rPr>
        <w:t>2017</w:t>
      </w:r>
      <w:r w:rsidR="002F0BE1">
        <w:rPr>
          <w:rFonts w:ascii="Georgia" w:hAnsi="Georgia" w:cs="Georgia"/>
          <w:sz w:val="20"/>
          <w:szCs w:val="20"/>
        </w:rPr>
        <w:t>) discussed 4 four popular case study</w:t>
      </w:r>
      <w:r w:rsidR="002F0BE1" w:rsidRPr="008971D9">
        <w:rPr>
          <w:rFonts w:ascii="Georgia" w:hAnsi="Georgia" w:cs="Georgia"/>
          <w:color w:val="FF0000"/>
          <w:sz w:val="20"/>
          <w:szCs w:val="20"/>
        </w:rPr>
        <w:t xml:space="preserve"> </w:t>
      </w:r>
      <w:r w:rsidR="00FF307C">
        <w:rPr>
          <w:rFonts w:ascii="Georgia" w:hAnsi="Georgia" w:cs="Georgia"/>
          <w:sz w:val="20"/>
          <w:szCs w:val="20"/>
        </w:rPr>
        <w:t>research pioneers</w:t>
      </w:r>
      <w:r w:rsidR="003113D8">
        <w:rPr>
          <w:rFonts w:ascii="Georgia" w:hAnsi="Georgia" w:cs="Georgia"/>
          <w:sz w:val="20"/>
          <w:szCs w:val="20"/>
        </w:rPr>
        <w:t xml:space="preserve">, </w:t>
      </w:r>
      <w:proofErr w:type="spellStart"/>
      <w:r w:rsidR="003113D8" w:rsidRPr="003113D8">
        <w:rPr>
          <w:rFonts w:ascii="Georgia" w:hAnsi="Georgia" w:cs="Georgia"/>
          <w:sz w:val="20"/>
          <w:szCs w:val="20"/>
        </w:rPr>
        <w:t>Eisenhardt</w:t>
      </w:r>
      <w:proofErr w:type="spellEnd"/>
      <w:r w:rsidR="003113D8" w:rsidRPr="003113D8">
        <w:rPr>
          <w:rFonts w:ascii="Georgia" w:hAnsi="Georgia" w:cs="Georgia"/>
          <w:sz w:val="20"/>
          <w:szCs w:val="20"/>
        </w:rPr>
        <w:t xml:space="preserve"> </w:t>
      </w:r>
      <w:r w:rsidR="003113D8" w:rsidRPr="00987C06">
        <w:rPr>
          <w:rFonts w:ascii="Georgia" w:hAnsi="Georgia" w:cs="Georgia"/>
          <w:sz w:val="20"/>
          <w:szCs w:val="20"/>
        </w:rPr>
        <w:t>(1989</w:t>
      </w:r>
      <w:r w:rsidR="003113D8">
        <w:rPr>
          <w:rFonts w:ascii="Georgia" w:hAnsi="Georgia" w:cs="Georgia"/>
          <w:sz w:val="20"/>
          <w:szCs w:val="20"/>
        </w:rPr>
        <w:t xml:space="preserve">, </w:t>
      </w:r>
      <w:r w:rsidR="003113D8" w:rsidRPr="003113D8">
        <w:rPr>
          <w:rFonts w:ascii="Georgia" w:hAnsi="Georgia" w:cs="Georgia"/>
          <w:sz w:val="20"/>
          <w:szCs w:val="20"/>
        </w:rPr>
        <w:t>1991</w:t>
      </w:r>
      <w:r w:rsidR="003113D8">
        <w:rPr>
          <w:rFonts w:ascii="Georgia" w:hAnsi="Georgia" w:cs="Georgia"/>
          <w:sz w:val="20"/>
          <w:szCs w:val="20"/>
        </w:rPr>
        <w:t xml:space="preserve">), </w:t>
      </w:r>
      <w:r w:rsidR="003113D8" w:rsidRPr="00FF307C">
        <w:rPr>
          <w:rFonts w:ascii="Georgia" w:hAnsi="Georgia" w:cs="Georgia"/>
          <w:sz w:val="20"/>
          <w:szCs w:val="20"/>
        </w:rPr>
        <w:t>Yin (2003), Stake (1995</w:t>
      </w:r>
      <w:r w:rsidR="00FF307C" w:rsidRPr="00FF307C">
        <w:rPr>
          <w:rFonts w:ascii="Georgia" w:hAnsi="Georgia" w:cs="Georgia"/>
          <w:sz w:val="20"/>
          <w:szCs w:val="20"/>
        </w:rPr>
        <w:t xml:space="preserve">), </w:t>
      </w:r>
      <w:proofErr w:type="spellStart"/>
      <w:r w:rsidR="00FF307C" w:rsidRPr="00FF307C">
        <w:rPr>
          <w:rFonts w:ascii="Georgia" w:hAnsi="Georgia" w:cs="Georgia"/>
          <w:sz w:val="20"/>
          <w:szCs w:val="20"/>
        </w:rPr>
        <w:t>Burawoy</w:t>
      </w:r>
      <w:proofErr w:type="spellEnd"/>
      <w:r w:rsidR="00FF307C" w:rsidRPr="00FF307C">
        <w:rPr>
          <w:rFonts w:ascii="Georgia" w:hAnsi="Georgia" w:cs="Georgia"/>
          <w:sz w:val="20"/>
          <w:szCs w:val="20"/>
        </w:rPr>
        <w:t xml:space="preserve"> (1991),</w:t>
      </w:r>
      <w:r w:rsidR="00FF307C">
        <w:rPr>
          <w:rFonts w:ascii="AdvPTimes" w:hAnsi="AdvPTimes" w:cs="AdvPTimes"/>
          <w:color w:val="0000FF"/>
          <w:sz w:val="20"/>
          <w:szCs w:val="20"/>
        </w:rPr>
        <w:t xml:space="preserve"> </w:t>
      </w:r>
      <w:r w:rsidR="002F0BE1">
        <w:rPr>
          <w:rFonts w:ascii="Georgia" w:hAnsi="Georgia" w:cs="Georgia"/>
          <w:sz w:val="20"/>
          <w:szCs w:val="20"/>
        </w:rPr>
        <w:t>to shed light on the contribution of the t</w:t>
      </w:r>
      <w:r w:rsidR="008971D9">
        <w:rPr>
          <w:rFonts w:ascii="Georgia" w:hAnsi="Georgia" w:cs="Georgia"/>
          <w:sz w:val="20"/>
          <w:szCs w:val="20"/>
        </w:rPr>
        <w:t>heory and the case study design which is adopted for presenting the approach of this study.</w:t>
      </w:r>
      <w:r w:rsidR="00344865">
        <w:rPr>
          <w:rFonts w:ascii="Georgia" w:hAnsi="Georgia" w:cs="Georgia"/>
          <w:sz w:val="20"/>
          <w:szCs w:val="20"/>
        </w:rPr>
        <w:t xml:space="preserve"> Aiming at reducing the confusion this multi-facet approach, </w:t>
      </w:r>
      <w:r w:rsidR="004D6A7F">
        <w:rPr>
          <w:rFonts w:ascii="Georgia" w:hAnsi="Georgia" w:cs="Georgia"/>
          <w:sz w:val="20"/>
          <w:szCs w:val="20"/>
        </w:rPr>
        <w:t xml:space="preserve">the </w:t>
      </w:r>
      <w:r w:rsidR="00344865">
        <w:rPr>
          <w:rFonts w:ascii="Georgia" w:hAnsi="Georgia" w:cs="Georgia"/>
          <w:sz w:val="20"/>
          <w:szCs w:val="20"/>
        </w:rPr>
        <w:t xml:space="preserve">following is </w:t>
      </w:r>
      <w:r w:rsidR="00FF307C">
        <w:rPr>
          <w:rFonts w:ascii="Georgia" w:hAnsi="Georgia" w:cs="Georgia"/>
          <w:sz w:val="20"/>
          <w:szCs w:val="20"/>
        </w:rPr>
        <w:t>divided</w:t>
      </w:r>
      <w:r w:rsidR="00344865">
        <w:rPr>
          <w:rFonts w:ascii="Georgia" w:hAnsi="Georgia" w:cs="Georgia"/>
          <w:sz w:val="20"/>
          <w:szCs w:val="20"/>
        </w:rPr>
        <w:t xml:space="preserve"> in</w:t>
      </w:r>
      <w:r w:rsidR="004D6A7F">
        <w:rPr>
          <w:rFonts w:ascii="Georgia" w:hAnsi="Georgia" w:cs="Georgia"/>
          <w:sz w:val="20"/>
          <w:szCs w:val="20"/>
        </w:rPr>
        <w:t>to</w:t>
      </w:r>
      <w:r w:rsidR="00344865">
        <w:rPr>
          <w:rFonts w:ascii="Georgia" w:hAnsi="Georgia" w:cs="Georgia"/>
          <w:sz w:val="20"/>
          <w:szCs w:val="20"/>
        </w:rPr>
        <w:t xml:space="preserve"> two subsections with two important concepts for conducting a CSR are discussed. </w:t>
      </w:r>
    </w:p>
    <w:p w:rsidR="00F76FCF" w:rsidRPr="00987C06" w:rsidRDefault="00344865" w:rsidP="00B92053">
      <w:pPr>
        <w:spacing w:beforeLines="60" w:before="144" w:afterLines="60" w:after="144" w:line="240" w:lineRule="atLeast"/>
        <w:jc w:val="both"/>
        <w:rPr>
          <w:rFonts w:ascii="Georgia" w:hAnsi="Georgia" w:cs="Georgia"/>
          <w:sz w:val="20"/>
          <w:szCs w:val="20"/>
        </w:rPr>
      </w:pPr>
      <w:r>
        <w:rPr>
          <w:rFonts w:ascii="Georgia" w:hAnsi="Georgia" w:cs="Georgia"/>
          <w:sz w:val="20"/>
          <w:szCs w:val="20"/>
        </w:rPr>
        <w:t>2</w:t>
      </w:r>
      <w:r w:rsidR="00AF56FB" w:rsidRPr="00987C06">
        <w:rPr>
          <w:rFonts w:ascii="Georgia" w:hAnsi="Georgia" w:cs="Georgia"/>
          <w:sz w:val="20"/>
          <w:szCs w:val="20"/>
        </w:rPr>
        <w:t xml:space="preserve">.1 CSR </w:t>
      </w:r>
      <w:r w:rsidR="002A2AA7" w:rsidRPr="00987C06">
        <w:rPr>
          <w:rFonts w:ascii="Georgia" w:hAnsi="Georgia" w:cs="Georgia"/>
          <w:sz w:val="20"/>
          <w:szCs w:val="20"/>
        </w:rPr>
        <w:t>Sampling strategy</w:t>
      </w:r>
    </w:p>
    <w:p w:rsidR="001E1F79" w:rsidRPr="00645687" w:rsidRDefault="00414B4E" w:rsidP="00B92053">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There is a wide range of sampling type</w:t>
      </w:r>
      <w:r w:rsidR="00DC5352" w:rsidRPr="00987C06">
        <w:rPr>
          <w:rFonts w:ascii="Georgia" w:hAnsi="Georgia" w:cs="Georgia"/>
          <w:sz w:val="20"/>
          <w:szCs w:val="20"/>
        </w:rPr>
        <w:t>s</w:t>
      </w:r>
      <w:r w:rsidRPr="00987C06">
        <w:rPr>
          <w:rFonts w:ascii="Georgia" w:hAnsi="Georgia" w:cs="Georgia"/>
          <w:sz w:val="20"/>
          <w:szCs w:val="20"/>
        </w:rPr>
        <w:t xml:space="preserve"> and strategies </w:t>
      </w:r>
      <w:r w:rsidRPr="00987C06">
        <w:rPr>
          <w:rFonts w:ascii="Times-Roman" w:hAnsi="Times-Roman" w:cs="Times-Roman"/>
          <w:sz w:val="20"/>
          <w:szCs w:val="20"/>
        </w:rPr>
        <w:t>(Patton, 1990, pp.182-183)</w:t>
      </w:r>
      <w:r w:rsidRPr="00987C06">
        <w:rPr>
          <w:rFonts w:ascii="Georgia" w:hAnsi="Georgia" w:cs="Georgia"/>
          <w:sz w:val="20"/>
          <w:szCs w:val="20"/>
        </w:rPr>
        <w:t xml:space="preserve">, being of research interest (Stake 2005), and theoretical relevance </w:t>
      </w:r>
      <w:r w:rsidR="003F6F8A" w:rsidRPr="00987C06">
        <w:rPr>
          <w:rFonts w:ascii="Georgia" w:hAnsi="Georgia" w:cs="Georgia"/>
          <w:sz w:val="20"/>
          <w:szCs w:val="20"/>
        </w:rPr>
        <w:t>(</w:t>
      </w:r>
      <w:proofErr w:type="spellStart"/>
      <w:r w:rsidR="003F6F8A" w:rsidRPr="00987C06">
        <w:rPr>
          <w:rFonts w:ascii="Georgia" w:hAnsi="Georgia" w:cs="Georgia"/>
          <w:sz w:val="20"/>
          <w:szCs w:val="20"/>
        </w:rPr>
        <w:t>Eisenhardt</w:t>
      </w:r>
      <w:proofErr w:type="spellEnd"/>
      <w:r w:rsidR="003F6F8A" w:rsidRPr="00987C06">
        <w:rPr>
          <w:rFonts w:ascii="Georgia" w:hAnsi="Georgia" w:cs="Georgia"/>
          <w:sz w:val="20"/>
          <w:szCs w:val="20"/>
        </w:rPr>
        <w:t xml:space="preserve"> and </w:t>
      </w:r>
      <w:proofErr w:type="spellStart"/>
      <w:r w:rsidR="003F6F8A" w:rsidRPr="00987C06">
        <w:rPr>
          <w:rFonts w:ascii="Georgia" w:hAnsi="Georgia" w:cs="Georgia"/>
          <w:sz w:val="20"/>
          <w:szCs w:val="20"/>
        </w:rPr>
        <w:t>Graebner</w:t>
      </w:r>
      <w:proofErr w:type="spellEnd"/>
      <w:r w:rsidR="003F6F8A" w:rsidRPr="00987C06">
        <w:rPr>
          <w:rFonts w:ascii="Georgia" w:hAnsi="Georgia" w:cs="Georgia"/>
          <w:sz w:val="20"/>
          <w:szCs w:val="20"/>
        </w:rPr>
        <w:t xml:space="preserve"> 2007) </w:t>
      </w:r>
      <w:r w:rsidRPr="00987C06">
        <w:rPr>
          <w:rFonts w:ascii="Georgia" w:hAnsi="Georgia" w:cs="Georgia"/>
          <w:sz w:val="20"/>
          <w:szCs w:val="20"/>
        </w:rPr>
        <w:t>are just two reasons why a researcher should decide on the sampling type and strategy for his/her CSR.</w:t>
      </w:r>
      <w:r w:rsidR="00DC5352" w:rsidRPr="00987C06">
        <w:rPr>
          <w:rFonts w:ascii="Times-Roman" w:hAnsi="Times-Roman" w:cs="Times-Roman"/>
          <w:sz w:val="20"/>
          <w:szCs w:val="20"/>
        </w:rPr>
        <w:t xml:space="preserve"> </w:t>
      </w:r>
      <w:r w:rsidR="00DC5352" w:rsidRPr="00987C06">
        <w:rPr>
          <w:rFonts w:ascii="Georgia" w:hAnsi="Georgia" w:cs="Georgia"/>
          <w:sz w:val="20"/>
          <w:szCs w:val="20"/>
        </w:rPr>
        <w:t>For a better decision which leads to a better CSR design, t</w:t>
      </w:r>
      <w:r w:rsidR="0015377E">
        <w:rPr>
          <w:rFonts w:ascii="Georgia" w:hAnsi="Georgia" w:cs="Georgia"/>
          <w:sz w:val="20"/>
          <w:szCs w:val="20"/>
        </w:rPr>
        <w:t>wo</w:t>
      </w:r>
      <w:r w:rsidR="00DC5352" w:rsidRPr="00987C06">
        <w:rPr>
          <w:rFonts w:ascii="Georgia" w:hAnsi="Georgia" w:cs="Georgia"/>
          <w:sz w:val="20"/>
          <w:szCs w:val="20"/>
        </w:rPr>
        <w:t xml:space="preserve"> issues are important:</w:t>
      </w:r>
    </w:p>
    <w:p w:rsidR="001E1F79" w:rsidRPr="00645687" w:rsidRDefault="002A2AA7" w:rsidP="00B92053">
      <w:pPr>
        <w:pStyle w:val="ListParagraph"/>
        <w:numPr>
          <w:ilvl w:val="0"/>
          <w:numId w:val="10"/>
        </w:numPr>
        <w:autoSpaceDE w:val="0"/>
        <w:autoSpaceDN w:val="0"/>
        <w:adjustRightInd w:val="0"/>
        <w:spacing w:beforeLines="60" w:before="144" w:afterLines="60" w:after="144" w:line="240" w:lineRule="atLeast"/>
        <w:jc w:val="both"/>
        <w:rPr>
          <w:rFonts w:ascii="Georgia" w:hAnsi="Georgia" w:cs="Georgia"/>
          <w:sz w:val="20"/>
          <w:szCs w:val="20"/>
        </w:rPr>
      </w:pPr>
      <w:r w:rsidRPr="00645687">
        <w:rPr>
          <w:rFonts w:ascii="Georgia" w:hAnsi="Georgia" w:cs="Georgia"/>
          <w:sz w:val="20"/>
          <w:szCs w:val="20"/>
        </w:rPr>
        <w:t xml:space="preserve">Appropriateness: it should be fit to both the purpose of </w:t>
      </w:r>
      <w:r w:rsidR="00DA0EAB" w:rsidRPr="00645687">
        <w:rPr>
          <w:rFonts w:ascii="Georgia" w:hAnsi="Georgia" w:cs="Georgia"/>
          <w:sz w:val="20"/>
          <w:szCs w:val="20"/>
        </w:rPr>
        <w:t xml:space="preserve">the </w:t>
      </w:r>
      <w:r w:rsidRPr="00645687">
        <w:rPr>
          <w:rFonts w:ascii="Georgia" w:hAnsi="Georgia" w:cs="Georgia"/>
          <w:sz w:val="20"/>
          <w:szCs w:val="20"/>
        </w:rPr>
        <w:t xml:space="preserve">research and the phenomenon of inquiry; to fulfill this issue, </w:t>
      </w:r>
      <w:r w:rsidR="00DC5352" w:rsidRPr="00645687">
        <w:rPr>
          <w:rFonts w:ascii="Georgia" w:hAnsi="Georgia" w:cs="Georgia"/>
          <w:sz w:val="20"/>
          <w:szCs w:val="20"/>
        </w:rPr>
        <w:t xml:space="preserve">the </w:t>
      </w:r>
      <w:r w:rsidRPr="00645687">
        <w:rPr>
          <w:rFonts w:ascii="Georgia" w:hAnsi="Georgia" w:cs="Georgia"/>
          <w:sz w:val="20"/>
          <w:szCs w:val="20"/>
        </w:rPr>
        <w:t>researcher has to know how to sample the case studies.</w:t>
      </w:r>
      <w:r w:rsidR="00DA0EAB" w:rsidRPr="00645687">
        <w:rPr>
          <w:rFonts w:ascii="Georgia" w:hAnsi="Georgia" w:cs="Georgia"/>
          <w:sz w:val="20"/>
          <w:szCs w:val="20"/>
        </w:rPr>
        <w:t xml:space="preserve"> (</w:t>
      </w:r>
      <w:proofErr w:type="spellStart"/>
      <w:r w:rsidR="00DA0EAB" w:rsidRPr="00645687">
        <w:rPr>
          <w:rFonts w:ascii="Georgia" w:hAnsi="Georgia" w:cs="Georgia"/>
          <w:sz w:val="20"/>
          <w:szCs w:val="20"/>
        </w:rPr>
        <w:t>Kuzel</w:t>
      </w:r>
      <w:proofErr w:type="spellEnd"/>
      <w:r w:rsidR="00DA0EAB" w:rsidRPr="00645687">
        <w:rPr>
          <w:rFonts w:ascii="Georgia" w:hAnsi="Georgia" w:cs="Georgia"/>
          <w:sz w:val="20"/>
          <w:szCs w:val="20"/>
        </w:rPr>
        <w:t xml:space="preserve">, 1999; Miles and Huberman, 1994; Patton, 1990) </w:t>
      </w:r>
    </w:p>
    <w:p w:rsidR="00DC5352" w:rsidRPr="00645687" w:rsidRDefault="002A2AA7" w:rsidP="00F5149A">
      <w:pPr>
        <w:pStyle w:val="ListParagraph"/>
        <w:numPr>
          <w:ilvl w:val="0"/>
          <w:numId w:val="10"/>
        </w:numPr>
        <w:autoSpaceDE w:val="0"/>
        <w:autoSpaceDN w:val="0"/>
        <w:adjustRightInd w:val="0"/>
        <w:spacing w:beforeLines="60" w:before="144" w:afterLines="60" w:after="144" w:line="240" w:lineRule="atLeast"/>
        <w:jc w:val="both"/>
        <w:rPr>
          <w:rFonts w:ascii="Georgia" w:hAnsi="Georgia" w:cs="Georgia"/>
          <w:sz w:val="20"/>
          <w:szCs w:val="20"/>
        </w:rPr>
      </w:pPr>
      <w:r w:rsidRPr="00645687">
        <w:rPr>
          <w:rFonts w:ascii="Georgia" w:hAnsi="Georgia" w:cs="Georgia"/>
          <w:sz w:val="20"/>
          <w:szCs w:val="20"/>
        </w:rPr>
        <w:t xml:space="preserve">Adequacy: it is related to how many cases are enough. In this regard, </w:t>
      </w:r>
      <w:proofErr w:type="spellStart"/>
      <w:r w:rsidRPr="00645687">
        <w:rPr>
          <w:rFonts w:ascii="Georgia" w:hAnsi="Georgia" w:cs="Georgia"/>
          <w:sz w:val="20"/>
          <w:szCs w:val="20"/>
        </w:rPr>
        <w:t>Kuzel</w:t>
      </w:r>
      <w:proofErr w:type="spellEnd"/>
      <w:r w:rsidRPr="00645687">
        <w:rPr>
          <w:rFonts w:ascii="Georgia" w:hAnsi="Georgia" w:cs="Georgia"/>
          <w:sz w:val="20"/>
          <w:szCs w:val="20"/>
        </w:rPr>
        <w:t xml:space="preserve"> (1999) suggested </w:t>
      </w:r>
      <w:r w:rsidR="003F6F8A" w:rsidRPr="00645687">
        <w:rPr>
          <w:rFonts w:ascii="Georgia" w:hAnsi="Georgia" w:cs="Georgia"/>
          <w:sz w:val="20"/>
          <w:szCs w:val="20"/>
        </w:rPr>
        <w:t xml:space="preserve">a </w:t>
      </w:r>
      <w:r w:rsidR="00ED53B1" w:rsidRPr="00645687">
        <w:rPr>
          <w:rFonts w:ascii="Georgia" w:hAnsi="Georgia" w:cs="Georgia"/>
          <w:sz w:val="20"/>
          <w:szCs w:val="20"/>
        </w:rPr>
        <w:t>flexible selection of the cases</w:t>
      </w:r>
      <w:r w:rsidR="003F6F8A" w:rsidRPr="00645687">
        <w:rPr>
          <w:rFonts w:ascii="Georgia" w:hAnsi="Georgia" w:cs="Georgia"/>
          <w:sz w:val="20"/>
          <w:szCs w:val="20"/>
        </w:rPr>
        <w:t xml:space="preserve"> in addition to</w:t>
      </w:r>
      <w:r w:rsidR="00ED53B1" w:rsidRPr="00645687">
        <w:rPr>
          <w:rFonts w:ascii="Georgia" w:hAnsi="Georgia" w:cs="Georgia"/>
          <w:sz w:val="20"/>
          <w:szCs w:val="20"/>
        </w:rPr>
        <w:t xml:space="preserve"> saturated information of evidence and </w:t>
      </w:r>
      <w:r w:rsidR="003F6F8A" w:rsidRPr="00645687">
        <w:rPr>
          <w:rFonts w:ascii="Georgia" w:hAnsi="Georgia" w:cs="Georgia"/>
          <w:sz w:val="20"/>
          <w:szCs w:val="20"/>
        </w:rPr>
        <w:t xml:space="preserve">a </w:t>
      </w:r>
      <w:r w:rsidR="00ED53B1" w:rsidRPr="00645687">
        <w:rPr>
          <w:rFonts w:ascii="Georgia" w:hAnsi="Georgia" w:cs="Georgia"/>
          <w:sz w:val="20"/>
          <w:szCs w:val="20"/>
        </w:rPr>
        <w:t>rich</w:t>
      </w:r>
      <w:r w:rsidR="003F6F8A" w:rsidRPr="00645687">
        <w:rPr>
          <w:rFonts w:ascii="Georgia" w:hAnsi="Georgia" w:cs="Georgia"/>
          <w:sz w:val="20"/>
          <w:szCs w:val="20"/>
        </w:rPr>
        <w:t xml:space="preserve"> explanation of the cases.</w:t>
      </w:r>
    </w:p>
    <w:p w:rsidR="002E7B41" w:rsidRPr="00987C06" w:rsidRDefault="00F5149A" w:rsidP="00F5149A">
      <w:pPr>
        <w:spacing w:beforeLines="60" w:before="144" w:afterLines="60" w:after="144" w:line="240" w:lineRule="atLeast"/>
        <w:jc w:val="both"/>
        <w:rPr>
          <w:rFonts w:ascii="Georgia" w:hAnsi="Georgia" w:cs="Georgia"/>
          <w:sz w:val="20"/>
          <w:szCs w:val="20"/>
        </w:rPr>
      </w:pPr>
      <w:r>
        <w:rPr>
          <w:rFonts w:ascii="Georgia" w:hAnsi="Georgia" w:cs="Georgia"/>
          <w:sz w:val="20"/>
          <w:szCs w:val="20"/>
        </w:rPr>
        <w:t>One of t</w:t>
      </w:r>
      <w:r w:rsidR="00A67CF7">
        <w:rPr>
          <w:rFonts w:ascii="Georgia" w:hAnsi="Georgia" w:cs="Georgia"/>
          <w:sz w:val="20"/>
          <w:szCs w:val="20"/>
        </w:rPr>
        <w:t xml:space="preserve">he most popular guidance on case study types and the strategy to apply them is conducted by Yin (1994). He divided </w:t>
      </w:r>
      <w:r w:rsidR="00A67CF7" w:rsidRPr="00987C06">
        <w:rPr>
          <w:rFonts w:ascii="Georgia" w:hAnsi="Georgia" w:cs="Georgia"/>
          <w:sz w:val="20"/>
          <w:szCs w:val="20"/>
        </w:rPr>
        <w:t>selection</w:t>
      </w:r>
      <w:r w:rsidR="00913E6A" w:rsidRPr="00987C06">
        <w:rPr>
          <w:rFonts w:ascii="Georgia" w:hAnsi="Georgia" w:cs="Georgia"/>
          <w:sz w:val="20"/>
          <w:szCs w:val="20"/>
        </w:rPr>
        <w:t xml:space="preserve"> strategie</w:t>
      </w:r>
      <w:r w:rsidR="004D6A7F">
        <w:rPr>
          <w:rFonts w:ascii="Georgia" w:hAnsi="Georgia" w:cs="Georgia"/>
          <w:sz w:val="20"/>
          <w:szCs w:val="20"/>
        </w:rPr>
        <w:t>s for the single case and multi-</w:t>
      </w:r>
      <w:r w:rsidR="00913E6A" w:rsidRPr="00987C06">
        <w:rPr>
          <w:rFonts w:ascii="Georgia" w:hAnsi="Georgia" w:cs="Georgia"/>
          <w:sz w:val="20"/>
          <w:szCs w:val="20"/>
        </w:rPr>
        <w:t xml:space="preserve">case which are </w:t>
      </w:r>
      <w:r w:rsidR="001E1F79" w:rsidRPr="00987C06">
        <w:rPr>
          <w:rFonts w:ascii="Georgia" w:hAnsi="Georgia" w:cs="Georgia"/>
          <w:sz w:val="20"/>
          <w:szCs w:val="20"/>
        </w:rPr>
        <w:t>referred</w:t>
      </w:r>
      <w:r w:rsidR="00913E6A" w:rsidRPr="00987C06">
        <w:rPr>
          <w:rFonts w:ascii="Georgia" w:hAnsi="Georgia" w:cs="Georgia"/>
          <w:sz w:val="20"/>
          <w:szCs w:val="20"/>
        </w:rPr>
        <w:t xml:space="preserve"> by </w:t>
      </w:r>
      <w:r w:rsidR="004D6A7F">
        <w:rPr>
          <w:rFonts w:ascii="Georgia" w:hAnsi="Georgia" w:cs="Georgia"/>
          <w:sz w:val="20"/>
          <w:szCs w:val="20"/>
        </w:rPr>
        <w:t xml:space="preserve">the </w:t>
      </w:r>
      <w:r w:rsidR="00913E6A" w:rsidRPr="00987C06">
        <w:rPr>
          <w:rFonts w:ascii="Georgia" w:hAnsi="Georgia" w:cs="Georgia"/>
          <w:sz w:val="20"/>
          <w:szCs w:val="20"/>
        </w:rPr>
        <w:t xml:space="preserve">number of </w:t>
      </w:r>
      <w:r w:rsidR="00DC5352" w:rsidRPr="00987C06">
        <w:rPr>
          <w:rFonts w:ascii="Georgia" w:hAnsi="Georgia" w:cs="Georgia"/>
          <w:sz w:val="20"/>
          <w:szCs w:val="20"/>
        </w:rPr>
        <w:t>reviewed</w:t>
      </w:r>
      <w:r w:rsidR="00913E6A" w:rsidRPr="00987C06">
        <w:rPr>
          <w:rFonts w:ascii="Georgia" w:hAnsi="Georgia" w:cs="Georgia"/>
          <w:sz w:val="20"/>
          <w:szCs w:val="20"/>
        </w:rPr>
        <w:t xml:space="preserve"> literature</w:t>
      </w:r>
      <w:r w:rsidR="00414B4E" w:rsidRPr="00987C06">
        <w:rPr>
          <w:rFonts w:ascii="Georgia" w:hAnsi="Georgia" w:cs="Georgia"/>
          <w:sz w:val="20"/>
          <w:szCs w:val="20"/>
        </w:rPr>
        <w:t xml:space="preserve">. </w:t>
      </w:r>
      <w:r w:rsidR="00A67CF7">
        <w:rPr>
          <w:rFonts w:ascii="Georgia" w:hAnsi="Georgia" w:cs="Georgia"/>
          <w:sz w:val="20"/>
          <w:szCs w:val="20"/>
        </w:rPr>
        <w:t>Some</w:t>
      </w:r>
      <w:r w:rsidR="00F34E91" w:rsidRPr="00987C06">
        <w:rPr>
          <w:rFonts w:ascii="Georgia" w:hAnsi="Georgia" w:cs="Georgia"/>
          <w:sz w:val="20"/>
          <w:szCs w:val="20"/>
        </w:rPr>
        <w:t xml:space="preserve"> of t</w:t>
      </w:r>
      <w:r w:rsidR="001E1F79" w:rsidRPr="00987C06">
        <w:rPr>
          <w:rFonts w:ascii="Georgia" w:hAnsi="Georgia" w:cs="Georgia"/>
          <w:sz w:val="20"/>
          <w:szCs w:val="20"/>
        </w:rPr>
        <w:t>hese strategies</w:t>
      </w:r>
      <w:r w:rsidR="00414B4E" w:rsidRPr="00987C06">
        <w:rPr>
          <w:rFonts w:ascii="Georgia" w:hAnsi="Georgia" w:cs="Georgia"/>
          <w:sz w:val="20"/>
          <w:szCs w:val="20"/>
        </w:rPr>
        <w:t xml:space="preserve"> will be </w:t>
      </w:r>
      <w:r w:rsidR="002E7B41" w:rsidRPr="00987C06">
        <w:rPr>
          <w:rFonts w:ascii="Georgia" w:hAnsi="Georgia" w:cs="Georgia"/>
          <w:sz w:val="20"/>
          <w:szCs w:val="20"/>
        </w:rPr>
        <w:t>mentioned</w:t>
      </w:r>
      <w:r w:rsidR="00414B4E" w:rsidRPr="00987C06">
        <w:rPr>
          <w:rFonts w:ascii="Georgia" w:hAnsi="Georgia" w:cs="Georgia"/>
          <w:sz w:val="20"/>
          <w:szCs w:val="20"/>
        </w:rPr>
        <w:t xml:space="preserve"> in the framework of this study.</w:t>
      </w:r>
      <w:r w:rsidR="00A760B9">
        <w:rPr>
          <w:rFonts w:ascii="Georgia" w:hAnsi="Georgia" w:cs="Georgia"/>
          <w:sz w:val="20"/>
          <w:szCs w:val="20"/>
        </w:rPr>
        <w:t xml:space="preserve"> </w:t>
      </w:r>
    </w:p>
    <w:p w:rsidR="00F76FCF" w:rsidRPr="00987C06" w:rsidRDefault="00344865" w:rsidP="00B92053">
      <w:pPr>
        <w:spacing w:beforeLines="60" w:before="144" w:afterLines="60" w:after="144" w:line="240" w:lineRule="atLeast"/>
        <w:jc w:val="both"/>
        <w:rPr>
          <w:rFonts w:ascii="Georgia" w:hAnsi="Georgia" w:cs="Georgia"/>
          <w:sz w:val="20"/>
          <w:szCs w:val="20"/>
        </w:rPr>
      </w:pPr>
      <w:r>
        <w:rPr>
          <w:rFonts w:ascii="Georgia" w:hAnsi="Georgia" w:cs="Georgia"/>
          <w:sz w:val="20"/>
          <w:szCs w:val="20"/>
        </w:rPr>
        <w:t>2</w:t>
      </w:r>
      <w:r w:rsidR="00AF56FB" w:rsidRPr="00987C06">
        <w:rPr>
          <w:rFonts w:ascii="Georgia" w:hAnsi="Georgia" w:cs="Georgia"/>
          <w:sz w:val="20"/>
          <w:szCs w:val="20"/>
        </w:rPr>
        <w:t xml:space="preserve">.2 </w:t>
      </w:r>
      <w:r w:rsidR="002A2AA7" w:rsidRPr="00987C06">
        <w:rPr>
          <w:rFonts w:ascii="Georgia" w:hAnsi="Georgia" w:cs="Georgia"/>
          <w:sz w:val="20"/>
          <w:szCs w:val="20"/>
        </w:rPr>
        <w:t>CSR theory spectrum</w:t>
      </w:r>
    </w:p>
    <w:p w:rsidR="003460FB" w:rsidRPr="00987C06" w:rsidRDefault="00F5149A" w:rsidP="00F5149A">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Across</w:t>
      </w:r>
      <w:r w:rsidR="004331BD" w:rsidRPr="00987C06">
        <w:rPr>
          <w:rFonts w:ascii="Georgia" w:hAnsi="Georgia" w:cs="Georgia"/>
          <w:sz w:val="20"/>
          <w:szCs w:val="20"/>
        </w:rPr>
        <w:t xml:space="preserve"> the literature</w:t>
      </w:r>
      <w:r w:rsidR="003F6F8A" w:rsidRPr="00987C06">
        <w:rPr>
          <w:rFonts w:ascii="Georgia" w:hAnsi="Georgia" w:cs="Georgia"/>
          <w:sz w:val="20"/>
          <w:szCs w:val="20"/>
        </w:rPr>
        <w:t xml:space="preserve">, </w:t>
      </w:r>
      <w:r w:rsidR="00E75B6A" w:rsidRPr="00987C06">
        <w:rPr>
          <w:rFonts w:ascii="Georgia" w:hAnsi="Georgia" w:cs="Georgia"/>
          <w:sz w:val="20"/>
          <w:szCs w:val="20"/>
        </w:rPr>
        <w:t>there are various views and description</w:t>
      </w:r>
      <w:r w:rsidR="008966D3" w:rsidRPr="00987C06">
        <w:rPr>
          <w:rFonts w:ascii="Georgia" w:hAnsi="Georgia" w:cs="Georgia"/>
          <w:sz w:val="20"/>
          <w:szCs w:val="20"/>
        </w:rPr>
        <w:t>s</w:t>
      </w:r>
      <w:r w:rsidR="00E75B6A" w:rsidRPr="00987C06">
        <w:rPr>
          <w:rFonts w:ascii="Georgia" w:hAnsi="Georgia" w:cs="Georgia"/>
          <w:sz w:val="20"/>
          <w:szCs w:val="20"/>
        </w:rPr>
        <w:t xml:space="preserve"> of the CSR theory, however, the most abstract but comprehensive one from this study </w:t>
      </w:r>
      <w:r w:rsidR="00887D50">
        <w:rPr>
          <w:rFonts w:ascii="Georgia" w:hAnsi="Georgia" w:cs="Georgia"/>
          <w:sz w:val="20"/>
          <w:szCs w:val="20"/>
        </w:rPr>
        <w:t xml:space="preserve">point of </w:t>
      </w:r>
      <w:r w:rsidR="00E75B6A" w:rsidRPr="00987C06">
        <w:rPr>
          <w:rFonts w:ascii="Georgia" w:hAnsi="Georgia" w:cs="Georgia"/>
          <w:sz w:val="20"/>
          <w:szCs w:val="20"/>
        </w:rPr>
        <w:t xml:space="preserve">view is declared by Corley and </w:t>
      </w:r>
      <w:proofErr w:type="spellStart"/>
      <w:r w:rsidR="00E75B6A" w:rsidRPr="00987C06">
        <w:rPr>
          <w:rFonts w:ascii="Georgia" w:hAnsi="Georgia" w:cs="Georgia"/>
          <w:sz w:val="20"/>
          <w:szCs w:val="20"/>
        </w:rPr>
        <w:t>Gioia</w:t>
      </w:r>
      <w:proofErr w:type="spellEnd"/>
      <w:r w:rsidR="00E75B6A" w:rsidRPr="00987C06">
        <w:rPr>
          <w:rFonts w:ascii="Georgia" w:hAnsi="Georgia" w:cs="Georgia"/>
          <w:sz w:val="20"/>
          <w:szCs w:val="20"/>
        </w:rPr>
        <w:t xml:space="preserve"> </w:t>
      </w:r>
      <w:r w:rsidR="00F34E91" w:rsidRPr="00987C06">
        <w:rPr>
          <w:rFonts w:ascii="Georgia" w:hAnsi="Georgia" w:cs="Georgia"/>
          <w:sz w:val="20"/>
          <w:szCs w:val="20"/>
        </w:rPr>
        <w:t>(</w:t>
      </w:r>
      <w:r w:rsidR="00E75B6A" w:rsidRPr="00987C06">
        <w:rPr>
          <w:rFonts w:ascii="Georgia" w:hAnsi="Georgia" w:cs="Georgia"/>
          <w:sz w:val="20"/>
          <w:szCs w:val="20"/>
        </w:rPr>
        <w:t>2011</w:t>
      </w:r>
      <w:r w:rsidR="00F34E91" w:rsidRPr="00987C06">
        <w:rPr>
          <w:rFonts w:ascii="Georgia" w:hAnsi="Georgia" w:cs="Georgia"/>
          <w:sz w:val="20"/>
          <w:szCs w:val="20"/>
        </w:rPr>
        <w:t>)</w:t>
      </w:r>
      <w:r w:rsidR="00E75B6A" w:rsidRPr="00987C06">
        <w:rPr>
          <w:rFonts w:ascii="Georgia" w:hAnsi="Georgia" w:cs="Georgia"/>
          <w:sz w:val="20"/>
          <w:szCs w:val="20"/>
        </w:rPr>
        <w:t xml:space="preserve"> ‘‘… theory is a statement of concepts and their interrelationships that shows how and/or why a phenomenon occurs’’. According to this definition, we can have an imagination of the relationship of each element of the th</w:t>
      </w:r>
      <w:r w:rsidR="00645687">
        <w:rPr>
          <w:rFonts w:ascii="Georgia" w:hAnsi="Georgia" w:cs="Georgia"/>
          <w:sz w:val="20"/>
          <w:szCs w:val="20"/>
        </w:rPr>
        <w:t xml:space="preserve">eory and the observed </w:t>
      </w:r>
      <w:proofErr w:type="spellStart"/>
      <w:proofErr w:type="gramStart"/>
      <w:r w:rsidR="00645687">
        <w:rPr>
          <w:rFonts w:ascii="Georgia" w:hAnsi="Georgia" w:cs="Georgia"/>
          <w:sz w:val="20"/>
          <w:szCs w:val="20"/>
        </w:rPr>
        <w:t>phenomena.</w:t>
      </w:r>
      <w:r w:rsidR="00C92C2C" w:rsidRPr="00987C06">
        <w:rPr>
          <w:rFonts w:ascii="Georgia" w:hAnsi="Georgia" w:cs="Georgia"/>
          <w:sz w:val="20"/>
          <w:szCs w:val="20"/>
        </w:rPr>
        <w:t>As</w:t>
      </w:r>
      <w:proofErr w:type="spellEnd"/>
      <w:proofErr w:type="gramEnd"/>
      <w:r w:rsidR="00C92C2C" w:rsidRPr="00987C06">
        <w:rPr>
          <w:rFonts w:ascii="Georgia" w:hAnsi="Georgia" w:cs="Georgia"/>
          <w:sz w:val="20"/>
          <w:szCs w:val="20"/>
        </w:rPr>
        <w:t xml:space="preserve"> </w:t>
      </w:r>
      <w:r w:rsidR="00645687">
        <w:rPr>
          <w:rFonts w:ascii="Georgia" w:hAnsi="Georgia" w:cs="Georgia"/>
          <w:sz w:val="20"/>
          <w:szCs w:val="20"/>
        </w:rPr>
        <w:t>a result</w:t>
      </w:r>
      <w:r w:rsidR="00C92C2C" w:rsidRPr="00987C06">
        <w:rPr>
          <w:rFonts w:ascii="Georgia" w:hAnsi="Georgia" w:cs="Georgia"/>
          <w:sz w:val="20"/>
          <w:szCs w:val="20"/>
        </w:rPr>
        <w:t>, theory comprises three basic elements (</w:t>
      </w:r>
      <w:proofErr w:type="spellStart"/>
      <w:r w:rsidR="00C92C2C" w:rsidRPr="00987C06">
        <w:rPr>
          <w:rFonts w:ascii="Georgia" w:hAnsi="Georgia" w:cs="Georgia"/>
          <w:sz w:val="20"/>
          <w:szCs w:val="20"/>
        </w:rPr>
        <w:t>Alvesson</w:t>
      </w:r>
      <w:proofErr w:type="spellEnd"/>
      <w:r w:rsidR="00C92C2C" w:rsidRPr="00987C06">
        <w:rPr>
          <w:rFonts w:ascii="Georgia" w:hAnsi="Georgia" w:cs="Georgia"/>
          <w:sz w:val="20"/>
          <w:szCs w:val="20"/>
        </w:rPr>
        <w:t xml:space="preserve"> and </w:t>
      </w:r>
      <w:proofErr w:type="spellStart"/>
      <w:r w:rsidR="00C92C2C" w:rsidRPr="00987C06">
        <w:rPr>
          <w:rFonts w:ascii="Georgia" w:hAnsi="Georgia" w:cs="Georgia"/>
          <w:sz w:val="20"/>
          <w:szCs w:val="20"/>
        </w:rPr>
        <w:t>Ka¨rreman</w:t>
      </w:r>
      <w:proofErr w:type="spellEnd"/>
      <w:r w:rsidR="00C92C2C" w:rsidRPr="00987C06">
        <w:rPr>
          <w:rFonts w:ascii="Georgia" w:hAnsi="Georgia" w:cs="Georgia"/>
          <w:sz w:val="20"/>
          <w:szCs w:val="20"/>
        </w:rPr>
        <w:t xml:space="preserve"> 2007; Bacharach 1989; </w:t>
      </w:r>
      <w:proofErr w:type="spellStart"/>
      <w:r w:rsidR="00C92C2C" w:rsidRPr="00987C06">
        <w:rPr>
          <w:rFonts w:ascii="Georgia" w:hAnsi="Georgia" w:cs="Georgia"/>
          <w:sz w:val="20"/>
          <w:szCs w:val="20"/>
        </w:rPr>
        <w:t>Dubin</w:t>
      </w:r>
      <w:proofErr w:type="spellEnd"/>
      <w:r w:rsidR="00C92C2C" w:rsidRPr="00987C06">
        <w:rPr>
          <w:rFonts w:ascii="Georgia" w:hAnsi="Georgia" w:cs="Georgia"/>
          <w:sz w:val="20"/>
          <w:szCs w:val="20"/>
        </w:rPr>
        <w:t xml:space="preserve"> 1978; Kaplan 1998; </w:t>
      </w:r>
      <w:proofErr w:type="spellStart"/>
      <w:r w:rsidR="00C92C2C" w:rsidRPr="00987C06">
        <w:rPr>
          <w:rFonts w:ascii="Georgia" w:hAnsi="Georgia" w:cs="Georgia"/>
          <w:sz w:val="20"/>
          <w:szCs w:val="20"/>
        </w:rPr>
        <w:t>Suddaby</w:t>
      </w:r>
      <w:proofErr w:type="spellEnd"/>
      <w:r w:rsidR="00C92C2C" w:rsidRPr="00987C06">
        <w:rPr>
          <w:rFonts w:ascii="Georgia" w:hAnsi="Georgia" w:cs="Georgia"/>
          <w:sz w:val="20"/>
          <w:szCs w:val="20"/>
        </w:rPr>
        <w:t xml:space="preserve"> 2010; </w:t>
      </w:r>
      <w:proofErr w:type="spellStart"/>
      <w:r w:rsidR="00C92C2C" w:rsidRPr="00987C06">
        <w:rPr>
          <w:rFonts w:ascii="Georgia" w:hAnsi="Georgia" w:cs="Georgia"/>
          <w:sz w:val="20"/>
          <w:szCs w:val="20"/>
        </w:rPr>
        <w:t>Weick</w:t>
      </w:r>
      <w:proofErr w:type="spellEnd"/>
      <w:r w:rsidR="00C92C2C" w:rsidRPr="00987C06">
        <w:rPr>
          <w:rFonts w:ascii="Georgia" w:hAnsi="Georgia" w:cs="Georgia"/>
          <w:sz w:val="20"/>
          <w:szCs w:val="20"/>
        </w:rPr>
        <w:t xml:space="preserve"> 1989, 1995; </w:t>
      </w:r>
      <w:proofErr w:type="spellStart"/>
      <w:r w:rsidR="00C92C2C" w:rsidRPr="00987C06">
        <w:rPr>
          <w:rFonts w:ascii="Georgia" w:hAnsi="Georgia" w:cs="Georgia"/>
          <w:sz w:val="20"/>
          <w:szCs w:val="20"/>
        </w:rPr>
        <w:t>Whetten</w:t>
      </w:r>
      <w:proofErr w:type="spellEnd"/>
      <w:r w:rsidR="00C92C2C" w:rsidRPr="00987C06">
        <w:rPr>
          <w:rFonts w:ascii="Georgia" w:hAnsi="Georgia" w:cs="Georgia"/>
          <w:sz w:val="20"/>
          <w:szCs w:val="20"/>
        </w:rPr>
        <w:t xml:space="preserve"> 1989</w:t>
      </w:r>
      <w:r w:rsidR="00A21D73" w:rsidRPr="00987C06">
        <w:rPr>
          <w:rFonts w:ascii="Georgia" w:hAnsi="Georgia" w:cs="Georgia"/>
          <w:sz w:val="20"/>
          <w:szCs w:val="20"/>
        </w:rPr>
        <w:t>)</w:t>
      </w:r>
      <w:r w:rsidR="00645687">
        <w:rPr>
          <w:rFonts w:ascii="Georgia" w:hAnsi="Georgia" w:cs="Georgia"/>
          <w:sz w:val="20"/>
          <w:szCs w:val="20"/>
        </w:rPr>
        <w:t>:</w:t>
      </w:r>
    </w:p>
    <w:p w:rsidR="003460FB" w:rsidRPr="00887D50"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C</w:t>
      </w:r>
      <w:r w:rsidR="00C92C2C" w:rsidRPr="00887D50">
        <w:rPr>
          <w:rFonts w:ascii="Georgia" w:hAnsi="Georgia" w:cs="Georgia"/>
          <w:sz w:val="20"/>
          <w:szCs w:val="20"/>
        </w:rPr>
        <w:t>oncepts and constructs</w:t>
      </w:r>
      <w:r w:rsidR="00A21D73" w:rsidRPr="00887D50">
        <w:rPr>
          <w:rFonts w:ascii="Georgia" w:hAnsi="Georgia" w:cs="Georgia"/>
          <w:sz w:val="20"/>
          <w:szCs w:val="20"/>
        </w:rPr>
        <w:t xml:space="preserve">: “concept” is more general and descriptive </w:t>
      </w:r>
      <w:r w:rsidR="001E1F79" w:rsidRPr="00887D50">
        <w:rPr>
          <w:rFonts w:ascii="Georgia" w:hAnsi="Georgia" w:cs="Georgia"/>
          <w:sz w:val="20"/>
          <w:szCs w:val="20"/>
        </w:rPr>
        <w:t>while” construct</w:t>
      </w:r>
      <w:r w:rsidR="00A21D73" w:rsidRPr="00887D50">
        <w:rPr>
          <w:rFonts w:ascii="Georgia" w:hAnsi="Georgia" w:cs="Georgia"/>
          <w:sz w:val="20"/>
          <w:szCs w:val="20"/>
        </w:rPr>
        <w:t xml:space="preserve">” is more </w:t>
      </w:r>
      <w:r w:rsidRPr="00887D50">
        <w:rPr>
          <w:rFonts w:ascii="Georgia" w:hAnsi="Georgia" w:cs="Georgia"/>
          <w:sz w:val="20"/>
          <w:szCs w:val="20"/>
        </w:rPr>
        <w:t xml:space="preserve">                    </w:t>
      </w:r>
      <w:r w:rsidR="00A21D73" w:rsidRPr="00887D50">
        <w:rPr>
          <w:rFonts w:ascii="Georgia" w:hAnsi="Georgia" w:cs="Georgia"/>
          <w:sz w:val="20"/>
          <w:szCs w:val="20"/>
        </w:rPr>
        <w:t xml:space="preserve">specified and operational. </w:t>
      </w:r>
      <w:r w:rsidRPr="00887D50">
        <w:rPr>
          <w:rFonts w:ascii="Georgia" w:hAnsi="Georgia" w:cs="Georgia"/>
          <w:sz w:val="20"/>
          <w:szCs w:val="20"/>
        </w:rPr>
        <w:t>(</w:t>
      </w:r>
      <w:proofErr w:type="spellStart"/>
      <w:r w:rsidRPr="00887D50">
        <w:rPr>
          <w:rFonts w:ascii="Georgia" w:hAnsi="Georgia" w:cs="Georgia"/>
          <w:sz w:val="20"/>
          <w:szCs w:val="20"/>
        </w:rPr>
        <w:t>Gioia</w:t>
      </w:r>
      <w:proofErr w:type="spellEnd"/>
      <w:r w:rsidRPr="00887D50">
        <w:rPr>
          <w:rFonts w:ascii="Georgia" w:hAnsi="Georgia" w:cs="Georgia"/>
          <w:sz w:val="20"/>
          <w:szCs w:val="20"/>
        </w:rPr>
        <w:t xml:space="preserve"> et al., </w:t>
      </w:r>
      <w:r w:rsidR="00A21D73" w:rsidRPr="00887D50">
        <w:rPr>
          <w:rFonts w:ascii="Georgia" w:hAnsi="Georgia" w:cs="Georgia"/>
          <w:sz w:val="20"/>
          <w:szCs w:val="20"/>
        </w:rPr>
        <w:t>2013</w:t>
      </w:r>
      <w:r w:rsidRPr="00887D50">
        <w:rPr>
          <w:rFonts w:ascii="Georgia" w:hAnsi="Georgia" w:cs="Georgia"/>
          <w:sz w:val="20"/>
          <w:szCs w:val="20"/>
        </w:rPr>
        <w:t>;</w:t>
      </w:r>
      <w:r w:rsidR="00A21D73" w:rsidRPr="00887D50">
        <w:rPr>
          <w:rFonts w:ascii="Georgia" w:hAnsi="Georgia" w:cs="Georgia"/>
          <w:sz w:val="20"/>
          <w:szCs w:val="20"/>
        </w:rPr>
        <w:t xml:space="preserve"> Ridder</w:t>
      </w:r>
      <w:r w:rsidRPr="00887D50">
        <w:rPr>
          <w:rFonts w:ascii="Georgia" w:hAnsi="Georgia" w:cs="Georgia"/>
          <w:sz w:val="20"/>
          <w:szCs w:val="20"/>
        </w:rPr>
        <w:t>,</w:t>
      </w:r>
      <w:r w:rsidR="00A21D73" w:rsidRPr="00887D50">
        <w:rPr>
          <w:rFonts w:ascii="Georgia" w:hAnsi="Georgia" w:cs="Georgia"/>
          <w:sz w:val="20"/>
          <w:szCs w:val="20"/>
        </w:rPr>
        <w:t xml:space="preserve"> 2017</w:t>
      </w:r>
      <w:r w:rsidRPr="00887D50">
        <w:rPr>
          <w:rFonts w:ascii="Georgia" w:hAnsi="Georgia" w:cs="Georgia"/>
          <w:sz w:val="20"/>
          <w:szCs w:val="20"/>
        </w:rPr>
        <w:t>)</w:t>
      </w:r>
    </w:p>
    <w:p w:rsidR="003460FB" w:rsidRPr="00887D50"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R</w:t>
      </w:r>
      <w:r w:rsidR="00A21D73" w:rsidRPr="00887D50">
        <w:rPr>
          <w:rFonts w:ascii="Georgia" w:hAnsi="Georgia" w:cs="Georgia"/>
          <w:sz w:val="20"/>
          <w:szCs w:val="20"/>
        </w:rPr>
        <w:t>elationships between concepts or</w:t>
      </w:r>
      <w:r w:rsidR="00C92C2C" w:rsidRPr="00887D50">
        <w:rPr>
          <w:rFonts w:ascii="Georgia" w:hAnsi="Georgia" w:cs="Georgia"/>
          <w:sz w:val="20"/>
          <w:szCs w:val="20"/>
        </w:rPr>
        <w:t xml:space="preserve"> constructs</w:t>
      </w:r>
      <w:r w:rsidR="00A21D73" w:rsidRPr="00887D50">
        <w:rPr>
          <w:rFonts w:ascii="Georgia" w:hAnsi="Georgia" w:cs="Georgia"/>
          <w:sz w:val="20"/>
          <w:szCs w:val="20"/>
        </w:rPr>
        <w:t xml:space="preserve">: </w:t>
      </w:r>
      <w:r w:rsidR="001E1F79" w:rsidRPr="00887D50">
        <w:rPr>
          <w:rFonts w:ascii="Georgia" w:hAnsi="Georgia" w:cs="Georgia"/>
          <w:sz w:val="20"/>
          <w:szCs w:val="20"/>
        </w:rPr>
        <w:t>the underlying how and whys</w:t>
      </w:r>
      <w:r w:rsidR="00660813" w:rsidRPr="00887D50">
        <w:rPr>
          <w:rFonts w:ascii="Georgia" w:hAnsi="Georgia" w:cs="Georgia"/>
          <w:sz w:val="20"/>
          <w:szCs w:val="20"/>
        </w:rPr>
        <w:t xml:space="preserve"> for explaining or predicting the behavior of a specified set of phenomena (</w:t>
      </w:r>
      <w:proofErr w:type="spellStart"/>
      <w:r w:rsidR="00660813" w:rsidRPr="00887D50">
        <w:rPr>
          <w:rFonts w:ascii="Georgia" w:hAnsi="Georgia" w:cs="Georgia"/>
          <w:sz w:val="20"/>
          <w:szCs w:val="20"/>
        </w:rPr>
        <w:t>Weick</w:t>
      </w:r>
      <w:proofErr w:type="spellEnd"/>
      <w:r w:rsidR="00660813" w:rsidRPr="00887D50">
        <w:rPr>
          <w:rFonts w:ascii="Georgia" w:hAnsi="Georgia" w:cs="Georgia"/>
          <w:sz w:val="20"/>
          <w:szCs w:val="20"/>
        </w:rPr>
        <w:t>, 1995)</w:t>
      </w:r>
    </w:p>
    <w:p w:rsidR="00E75B6A" w:rsidRPr="00645687"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B</w:t>
      </w:r>
      <w:r w:rsidR="00A21D73" w:rsidRPr="00887D50">
        <w:rPr>
          <w:rFonts w:ascii="Georgia" w:hAnsi="Georgia" w:cs="Georgia"/>
          <w:sz w:val="20"/>
          <w:szCs w:val="20"/>
        </w:rPr>
        <w:t>oundaries /setting (</w:t>
      </w:r>
      <w:r w:rsidR="00C92C2C" w:rsidRPr="00887D50">
        <w:rPr>
          <w:rFonts w:ascii="Georgia" w:hAnsi="Georgia" w:cs="Georgia"/>
          <w:sz w:val="20"/>
          <w:szCs w:val="20"/>
        </w:rPr>
        <w:t>temporal and contextual</w:t>
      </w:r>
      <w:r w:rsidR="00A21D73" w:rsidRPr="00887D50">
        <w:rPr>
          <w:rFonts w:ascii="Georgia" w:hAnsi="Georgia" w:cs="Georgia"/>
          <w:sz w:val="20"/>
          <w:szCs w:val="20"/>
        </w:rPr>
        <w:t xml:space="preserve">) </w:t>
      </w:r>
      <w:r w:rsidR="001E1F79" w:rsidRPr="00887D50">
        <w:rPr>
          <w:rFonts w:ascii="Georgia" w:hAnsi="Georgia" w:cs="Georgia"/>
          <w:sz w:val="20"/>
          <w:szCs w:val="20"/>
        </w:rPr>
        <w:t xml:space="preserve">which </w:t>
      </w:r>
      <w:r w:rsidR="00B75F72" w:rsidRPr="00887D50">
        <w:rPr>
          <w:rFonts w:ascii="Georgia" w:hAnsi="Georgia" w:cs="Georgia"/>
          <w:sz w:val="20"/>
          <w:szCs w:val="20"/>
        </w:rPr>
        <w:t>a</w:t>
      </w:r>
      <w:r w:rsidRPr="00887D50">
        <w:rPr>
          <w:rFonts w:ascii="Georgia" w:hAnsi="Georgia" w:cs="Georgia"/>
          <w:sz w:val="20"/>
          <w:szCs w:val="20"/>
        </w:rPr>
        <w:t>ffects</w:t>
      </w:r>
      <w:r w:rsidR="00C92C2C" w:rsidRPr="00887D50">
        <w:rPr>
          <w:rFonts w:ascii="Georgia" w:hAnsi="Georgia" w:cs="Georgia"/>
          <w:sz w:val="20"/>
          <w:szCs w:val="20"/>
        </w:rPr>
        <w:t xml:space="preserve"> the generalizability of the theory.</w:t>
      </w:r>
    </w:p>
    <w:p w:rsidR="0018359C" w:rsidRPr="00987C06" w:rsidRDefault="00660813" w:rsidP="00C05B13">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This theory cycle</w:t>
      </w:r>
      <w:r w:rsidR="003460FB" w:rsidRPr="00987C06">
        <w:rPr>
          <w:rFonts w:ascii="Georgia" w:hAnsi="Georgia" w:cs="Georgia"/>
          <w:sz w:val="20"/>
          <w:szCs w:val="20"/>
        </w:rPr>
        <w:t xml:space="preserve"> </w:t>
      </w:r>
      <w:r w:rsidR="00E75B6A" w:rsidRPr="00987C06">
        <w:rPr>
          <w:rFonts w:ascii="Georgia" w:hAnsi="Georgia" w:cs="Georgia"/>
          <w:sz w:val="20"/>
          <w:szCs w:val="20"/>
        </w:rPr>
        <w:t>is described as a continuum than a product (</w:t>
      </w:r>
      <w:proofErr w:type="spellStart"/>
      <w:r w:rsidR="00E75B6A" w:rsidRPr="00987C06">
        <w:rPr>
          <w:rFonts w:ascii="Georgia" w:hAnsi="Georgia" w:cs="Georgia"/>
          <w:sz w:val="20"/>
          <w:szCs w:val="20"/>
        </w:rPr>
        <w:t>Weick</w:t>
      </w:r>
      <w:proofErr w:type="spellEnd"/>
      <w:r w:rsidR="00E75B6A" w:rsidRPr="00987C06">
        <w:rPr>
          <w:rFonts w:ascii="Georgia" w:hAnsi="Georgia" w:cs="Georgia"/>
          <w:sz w:val="20"/>
          <w:szCs w:val="20"/>
        </w:rPr>
        <w:t xml:space="preserve">, 1995) or a process than an outcome (Gilbert and Christensen, 2005). </w:t>
      </w:r>
      <w:r w:rsidRPr="00987C06">
        <w:rPr>
          <w:rFonts w:ascii="Georgia" w:hAnsi="Georgia" w:cs="Georgia"/>
          <w:sz w:val="20"/>
          <w:szCs w:val="20"/>
        </w:rPr>
        <w:t xml:space="preserve">This process will start with a careful description of </w:t>
      </w:r>
      <w:r w:rsidR="008D4720" w:rsidRPr="00987C06">
        <w:rPr>
          <w:rFonts w:ascii="Georgia" w:hAnsi="Georgia" w:cs="Georgia"/>
          <w:sz w:val="20"/>
          <w:szCs w:val="20"/>
        </w:rPr>
        <w:t xml:space="preserve">phenomena, then classification in the similar phenomena category. After that, researchers can specify a model for the 3 elements of the theory </w:t>
      </w:r>
      <w:r w:rsidR="00C05B13">
        <w:rPr>
          <w:rFonts w:ascii="Georgia" w:hAnsi="Georgia" w:cs="Georgia"/>
          <w:sz w:val="20"/>
          <w:szCs w:val="20"/>
        </w:rPr>
        <w:t xml:space="preserve">i.e. </w:t>
      </w:r>
      <w:r w:rsidR="008D4720" w:rsidRPr="00987C06">
        <w:rPr>
          <w:rFonts w:ascii="Georgia" w:hAnsi="Georgia" w:cs="Georgia"/>
          <w:sz w:val="20"/>
          <w:szCs w:val="20"/>
        </w:rPr>
        <w:t xml:space="preserve">what factors drive the phenomena and under what circumstances. The </w:t>
      </w:r>
      <w:r w:rsidR="008D4720" w:rsidRPr="00987C06">
        <w:rPr>
          <w:rFonts w:ascii="Georgia" w:hAnsi="Georgia" w:cs="Georgia"/>
          <w:sz w:val="20"/>
          <w:szCs w:val="20"/>
        </w:rPr>
        <w:lastRenderedPageBreak/>
        <w:t xml:space="preserve">categorization scheme will assist the researchers </w:t>
      </w:r>
      <w:r w:rsidR="00B75F72" w:rsidRPr="00987C06">
        <w:rPr>
          <w:rFonts w:ascii="Georgia" w:hAnsi="Georgia" w:cs="Georgia"/>
          <w:sz w:val="20"/>
          <w:szCs w:val="20"/>
        </w:rPr>
        <w:t xml:space="preserve">in their </w:t>
      </w:r>
      <w:r w:rsidR="008D4720" w:rsidRPr="00987C06">
        <w:rPr>
          <w:rFonts w:ascii="Georgia" w:hAnsi="Georgia" w:cs="Georgia"/>
          <w:sz w:val="20"/>
          <w:szCs w:val="20"/>
        </w:rPr>
        <w:t>predictions or confirmation</w:t>
      </w:r>
      <w:r w:rsidR="00B75F72" w:rsidRPr="00987C06">
        <w:rPr>
          <w:rFonts w:ascii="Georgia" w:hAnsi="Georgia" w:cs="Georgia"/>
          <w:sz w:val="20"/>
          <w:szCs w:val="20"/>
        </w:rPr>
        <w:t>s</w:t>
      </w:r>
      <w:r w:rsidR="008D4720" w:rsidRPr="00987C06">
        <w:rPr>
          <w:rFonts w:ascii="Georgia" w:hAnsi="Georgia" w:cs="Georgia"/>
          <w:sz w:val="20"/>
          <w:szCs w:val="20"/>
        </w:rPr>
        <w:t>.</w:t>
      </w:r>
      <w:r w:rsidR="008966D3" w:rsidRPr="00987C06">
        <w:rPr>
          <w:rFonts w:ascii="Georgia" w:hAnsi="Georgia" w:cs="Georgia"/>
          <w:sz w:val="20"/>
          <w:szCs w:val="20"/>
        </w:rPr>
        <w:t xml:space="preserve"> (Gilbert and Christensen, 2005).</w:t>
      </w:r>
      <w:r w:rsidR="0018359C" w:rsidRPr="00987C06">
        <w:rPr>
          <w:rFonts w:ascii="Georgia" w:hAnsi="Georgia" w:cs="Georgia"/>
          <w:sz w:val="20"/>
          <w:szCs w:val="20"/>
        </w:rPr>
        <w:t xml:space="preserve"> </w:t>
      </w:r>
    </w:p>
    <w:p w:rsidR="00DE1769" w:rsidRDefault="00CF7E1F" w:rsidP="00DE1769">
      <w:pPr>
        <w:spacing w:beforeLines="60" w:before="144" w:afterLines="60" w:after="144" w:line="240" w:lineRule="atLeast"/>
        <w:jc w:val="both"/>
        <w:rPr>
          <w:rFonts w:ascii="AdvPTimes" w:hAnsi="AdvPTimes" w:cs="AdvPTimes"/>
          <w:sz w:val="20"/>
          <w:szCs w:val="20"/>
        </w:rPr>
      </w:pPr>
      <w:r w:rsidRPr="00987C06">
        <w:rPr>
          <w:rFonts w:ascii="Georgia" w:hAnsi="Georgia" w:cs="Georgia"/>
          <w:sz w:val="20"/>
          <w:szCs w:val="20"/>
        </w:rPr>
        <w:t>F</w:t>
      </w:r>
      <w:r w:rsidR="00C027DB" w:rsidRPr="00987C06">
        <w:rPr>
          <w:rFonts w:ascii="Georgia" w:hAnsi="Georgia" w:cs="Georgia"/>
          <w:sz w:val="20"/>
          <w:szCs w:val="20"/>
        </w:rPr>
        <w:t>ollowing</w:t>
      </w:r>
      <w:r w:rsidR="0018359C" w:rsidRPr="00987C06">
        <w:rPr>
          <w:rFonts w:ascii="Georgia" w:hAnsi="Georgia" w:cs="Georgia"/>
          <w:sz w:val="20"/>
          <w:szCs w:val="20"/>
        </w:rPr>
        <w:t xml:space="preserve"> Ridder (2017), we</w:t>
      </w:r>
      <w:r w:rsidRPr="00987C06">
        <w:rPr>
          <w:rFonts w:ascii="Georgia" w:hAnsi="Georgia" w:cs="Georgia"/>
          <w:sz w:val="20"/>
          <w:szCs w:val="20"/>
        </w:rPr>
        <w:t xml:space="preserve"> name this</w:t>
      </w:r>
      <w:r w:rsidR="0018359C" w:rsidRPr="00987C06">
        <w:rPr>
          <w:rFonts w:ascii="Georgia" w:hAnsi="Georgia" w:cs="Georgia"/>
          <w:sz w:val="20"/>
          <w:szCs w:val="20"/>
        </w:rPr>
        <w:t xml:space="preserve"> </w:t>
      </w:r>
      <w:r w:rsidR="001F5BCD" w:rsidRPr="00987C06">
        <w:rPr>
          <w:rFonts w:ascii="Georgia" w:hAnsi="Georgia" w:cs="Georgia"/>
          <w:sz w:val="20"/>
          <w:szCs w:val="20"/>
        </w:rPr>
        <w:t xml:space="preserve">process as the </w:t>
      </w:r>
      <w:r w:rsidRPr="00987C06">
        <w:rPr>
          <w:rFonts w:ascii="Georgia" w:hAnsi="Georgia" w:cs="Georgia"/>
          <w:sz w:val="20"/>
          <w:szCs w:val="20"/>
        </w:rPr>
        <w:t>“</w:t>
      </w:r>
      <w:r w:rsidR="001F5BCD" w:rsidRPr="00987C06">
        <w:rPr>
          <w:rFonts w:ascii="Georgia" w:hAnsi="Georgia" w:cs="Georgia"/>
          <w:sz w:val="20"/>
          <w:szCs w:val="20"/>
        </w:rPr>
        <w:t>t</w:t>
      </w:r>
      <w:r w:rsidR="00C027DB" w:rsidRPr="00987C06">
        <w:rPr>
          <w:rFonts w:ascii="Georgia" w:hAnsi="Georgia" w:cs="Georgia"/>
          <w:sz w:val="20"/>
          <w:szCs w:val="20"/>
        </w:rPr>
        <w:t>heory spectrum</w:t>
      </w:r>
      <w:r w:rsidRPr="00987C06">
        <w:rPr>
          <w:rFonts w:ascii="Georgia" w:hAnsi="Georgia" w:cs="Georgia"/>
          <w:sz w:val="20"/>
          <w:szCs w:val="20"/>
        </w:rPr>
        <w:t>”</w:t>
      </w:r>
      <w:r w:rsidR="00166F03">
        <w:rPr>
          <w:rFonts w:ascii="Georgia" w:hAnsi="Georgia" w:cs="Georgia"/>
          <w:sz w:val="20"/>
          <w:szCs w:val="20"/>
        </w:rPr>
        <w:t xml:space="preserve">. </w:t>
      </w:r>
      <w:r w:rsidR="00C027DB" w:rsidRPr="00987C06">
        <w:rPr>
          <w:rFonts w:ascii="Georgia" w:hAnsi="Georgia" w:cs="Georgia"/>
          <w:sz w:val="20"/>
          <w:szCs w:val="20"/>
        </w:rPr>
        <w:t>This spectrum comprises</w:t>
      </w:r>
      <w:r w:rsidR="0018359C" w:rsidRPr="00987C06">
        <w:rPr>
          <w:rFonts w:ascii="Georgia" w:hAnsi="Georgia" w:cs="Georgia"/>
          <w:sz w:val="20"/>
          <w:szCs w:val="20"/>
        </w:rPr>
        <w:t xml:space="preserve"> </w:t>
      </w:r>
      <w:r w:rsidRPr="00987C06">
        <w:rPr>
          <w:rFonts w:ascii="Georgia" w:hAnsi="Georgia" w:cs="Georgia"/>
          <w:sz w:val="20"/>
          <w:szCs w:val="20"/>
        </w:rPr>
        <w:t>3</w:t>
      </w:r>
      <w:r w:rsidR="0018359C" w:rsidRPr="00987C06">
        <w:rPr>
          <w:rFonts w:ascii="Georgia" w:hAnsi="Georgia" w:cs="Georgia"/>
          <w:sz w:val="20"/>
          <w:szCs w:val="20"/>
        </w:rPr>
        <w:t xml:space="preserve">statuses: </w:t>
      </w:r>
      <w:r w:rsidR="00605287" w:rsidRPr="00987C06">
        <w:rPr>
          <w:rFonts w:ascii="Georgia" w:hAnsi="Georgia" w:cs="Georgia"/>
          <w:sz w:val="20"/>
          <w:szCs w:val="20"/>
        </w:rPr>
        <w:t>B</w:t>
      </w:r>
      <w:r w:rsidR="0018359C" w:rsidRPr="00987C06">
        <w:rPr>
          <w:rFonts w:ascii="Georgia" w:hAnsi="Georgia" w:cs="Georgia"/>
          <w:sz w:val="20"/>
          <w:szCs w:val="20"/>
        </w:rPr>
        <w:t>uilding</w:t>
      </w:r>
      <w:r w:rsidR="00605287" w:rsidRPr="00987C06">
        <w:rPr>
          <w:rFonts w:ascii="Georgia" w:hAnsi="Georgia" w:cs="Georgia"/>
          <w:sz w:val="20"/>
          <w:szCs w:val="20"/>
        </w:rPr>
        <w:t>, D</w:t>
      </w:r>
      <w:r w:rsidRPr="00987C06">
        <w:rPr>
          <w:rFonts w:ascii="Georgia" w:hAnsi="Georgia" w:cs="Georgia"/>
          <w:sz w:val="20"/>
          <w:szCs w:val="20"/>
        </w:rPr>
        <w:t xml:space="preserve">eveloping, and </w:t>
      </w:r>
      <w:r w:rsidR="00605287" w:rsidRPr="00987C06">
        <w:rPr>
          <w:rFonts w:ascii="Georgia" w:hAnsi="Georgia" w:cs="Georgia"/>
          <w:sz w:val="20"/>
          <w:szCs w:val="20"/>
        </w:rPr>
        <w:t>T</w:t>
      </w:r>
      <w:r w:rsidRPr="00987C06">
        <w:rPr>
          <w:rFonts w:ascii="Georgia" w:hAnsi="Georgia" w:cs="Georgia"/>
          <w:sz w:val="20"/>
          <w:szCs w:val="20"/>
        </w:rPr>
        <w:t>esting.</w:t>
      </w:r>
      <w:r w:rsidR="00887D50">
        <w:rPr>
          <w:rFonts w:ascii="Georgia" w:hAnsi="Georgia" w:cs="Georgia"/>
          <w:sz w:val="20"/>
          <w:szCs w:val="20"/>
        </w:rPr>
        <w:t xml:space="preserve"> </w:t>
      </w:r>
      <w:r w:rsidR="00166F03">
        <w:rPr>
          <w:rFonts w:ascii="Georgia" w:hAnsi="Georgia" w:cs="Georgia"/>
          <w:sz w:val="20"/>
          <w:szCs w:val="20"/>
        </w:rPr>
        <w:t xml:space="preserve">To build more on this concept, </w:t>
      </w:r>
      <w:r w:rsidR="00887D50" w:rsidRPr="00987C06">
        <w:rPr>
          <w:rFonts w:ascii="Georgia" w:hAnsi="Georgia" w:cs="Georgia"/>
          <w:sz w:val="20"/>
          <w:szCs w:val="20"/>
        </w:rPr>
        <w:t>Ridder (2017),</w:t>
      </w:r>
      <w:r w:rsidR="00887D50">
        <w:rPr>
          <w:rFonts w:ascii="AdvPTimes" w:hAnsi="AdvPTimes" w:cs="AdvPTimes"/>
          <w:sz w:val="20"/>
          <w:szCs w:val="20"/>
        </w:rPr>
        <w:t xml:space="preserve"> present</w:t>
      </w:r>
      <w:r w:rsidR="00166F03">
        <w:rPr>
          <w:rFonts w:ascii="AdvPTimes" w:hAnsi="AdvPTimes" w:cs="AdvPTimes"/>
          <w:sz w:val="20"/>
          <w:szCs w:val="20"/>
        </w:rPr>
        <w:t>ed</w:t>
      </w:r>
      <w:r w:rsidR="00887D50">
        <w:rPr>
          <w:rFonts w:ascii="AdvPTimes" w:hAnsi="AdvPTimes" w:cs="AdvPTimes"/>
          <w:sz w:val="20"/>
          <w:szCs w:val="20"/>
        </w:rPr>
        <w:t xml:space="preserve"> a comparison of CSR’s design</w:t>
      </w:r>
      <w:r w:rsidR="00EA619B">
        <w:rPr>
          <w:rFonts w:ascii="AdvPTimes" w:hAnsi="AdvPTimes" w:cs="AdvPTimes"/>
          <w:sz w:val="20"/>
          <w:szCs w:val="20"/>
        </w:rPr>
        <w:t xml:space="preserve"> and their theory contributions. </w:t>
      </w:r>
      <w:r w:rsidR="00166F03">
        <w:rPr>
          <w:rFonts w:ascii="AdvPTimes" w:hAnsi="AdvPTimes" w:cs="AdvPTimes"/>
          <w:sz w:val="20"/>
          <w:szCs w:val="20"/>
        </w:rPr>
        <w:t>Although his study is so comprehensiv</w:t>
      </w:r>
      <w:r w:rsidR="00C05B13">
        <w:rPr>
          <w:rFonts w:ascii="AdvPTimes" w:hAnsi="AdvPTimes" w:cs="AdvPTimes"/>
          <w:sz w:val="20"/>
          <w:szCs w:val="20"/>
        </w:rPr>
        <w:t>e among the reviewed literature</w:t>
      </w:r>
      <w:r w:rsidR="00EA619B">
        <w:rPr>
          <w:rFonts w:ascii="AdvPTimes" w:hAnsi="AdvPTimes" w:cs="AdvPTimes"/>
          <w:sz w:val="20"/>
          <w:szCs w:val="20"/>
        </w:rPr>
        <w:t>,</w:t>
      </w:r>
      <w:r w:rsidR="00166F03">
        <w:rPr>
          <w:rFonts w:ascii="AdvPTimes" w:hAnsi="AdvPTimes" w:cs="AdvPTimes"/>
          <w:sz w:val="20"/>
          <w:szCs w:val="20"/>
        </w:rPr>
        <w:t xml:space="preserve"> </w:t>
      </w:r>
      <w:r w:rsidR="00C05B13">
        <w:rPr>
          <w:rFonts w:ascii="AdvPTimes" w:hAnsi="AdvPTimes" w:cs="AdvPTimes"/>
          <w:sz w:val="20"/>
          <w:szCs w:val="20"/>
        </w:rPr>
        <w:t>it cannot be considered as</w:t>
      </w:r>
      <w:r w:rsidR="00DE1769">
        <w:rPr>
          <w:rFonts w:ascii="AdvPTimes" w:hAnsi="AdvPTimes" w:cs="AdvPTimes"/>
          <w:sz w:val="20"/>
          <w:szCs w:val="20"/>
        </w:rPr>
        <w:t xml:space="preserve"> simple guidance to bridge the high possibility of confusion of interested researchers</w:t>
      </w:r>
      <w:r w:rsidR="00EA619B">
        <w:rPr>
          <w:rFonts w:ascii="AdvPTimes" w:hAnsi="AdvPTimes" w:cs="AdvPTimes"/>
          <w:sz w:val="20"/>
          <w:szCs w:val="20"/>
        </w:rPr>
        <w:t>.</w:t>
      </w:r>
      <w:r w:rsidR="00166F03">
        <w:rPr>
          <w:rFonts w:ascii="AdvPTimes" w:hAnsi="AdvPTimes" w:cs="AdvPTimes"/>
          <w:sz w:val="20"/>
          <w:szCs w:val="20"/>
        </w:rPr>
        <w:t xml:space="preserve"> Therefore,</w:t>
      </w:r>
      <w:r w:rsidR="0098552F">
        <w:rPr>
          <w:rFonts w:ascii="AdvPTimes" w:hAnsi="AdvPTimes" w:cs="AdvPTimes"/>
          <w:sz w:val="20"/>
          <w:szCs w:val="20"/>
        </w:rPr>
        <w:t xml:space="preserve"> building upon his </w:t>
      </w:r>
      <w:r w:rsidR="00DE1769">
        <w:rPr>
          <w:rFonts w:ascii="AdvPTimes" w:hAnsi="AdvPTimes" w:cs="AdvPTimes"/>
          <w:sz w:val="20"/>
          <w:szCs w:val="20"/>
        </w:rPr>
        <w:t>results</w:t>
      </w:r>
      <w:r w:rsidR="0098552F">
        <w:rPr>
          <w:rFonts w:ascii="AdvPTimes" w:hAnsi="AdvPTimes" w:cs="AdvPTimes"/>
          <w:sz w:val="20"/>
          <w:szCs w:val="20"/>
        </w:rPr>
        <w:t xml:space="preserve"> and combining other helpful literature,</w:t>
      </w:r>
      <w:r w:rsidR="00DE1769">
        <w:rPr>
          <w:rFonts w:ascii="AdvPTimes" w:hAnsi="AdvPTimes" w:cs="AdvPTimes"/>
          <w:sz w:val="20"/>
          <w:szCs w:val="20"/>
        </w:rPr>
        <w:t xml:space="preserve"> an applicable framework for multi-disciplinary fields with the focus on the design thinking</w:t>
      </w:r>
      <w:r w:rsidR="0098552F">
        <w:rPr>
          <w:rFonts w:ascii="AdvPTimes" w:hAnsi="AdvPTimes" w:cs="AdvPTimes"/>
          <w:sz w:val="20"/>
          <w:szCs w:val="20"/>
        </w:rPr>
        <w:t xml:space="preserve"> </w:t>
      </w:r>
      <w:r w:rsidR="00DE1769">
        <w:rPr>
          <w:rFonts w:ascii="AdvPTimes" w:hAnsi="AdvPTimes" w:cs="AdvPTimes"/>
          <w:sz w:val="20"/>
          <w:szCs w:val="20"/>
        </w:rPr>
        <w:t xml:space="preserve">application is suggested. </w:t>
      </w:r>
    </w:p>
    <w:p w:rsidR="009350B4" w:rsidRPr="0098552F" w:rsidRDefault="00DE1769" w:rsidP="00C05B13">
      <w:pPr>
        <w:spacing w:beforeLines="60" w:before="144" w:afterLines="60" w:after="144" w:line="240" w:lineRule="atLeast"/>
        <w:jc w:val="both"/>
        <w:rPr>
          <w:rFonts w:ascii="AdvPTimes" w:hAnsi="AdvPTimes" w:cs="AdvPTimes"/>
          <w:sz w:val="20"/>
          <w:szCs w:val="20"/>
        </w:rPr>
      </w:pPr>
      <w:r>
        <w:rPr>
          <w:rFonts w:ascii="AdvPTimes" w:hAnsi="AdvPTimes" w:cs="AdvPTimes"/>
          <w:sz w:val="20"/>
          <w:szCs w:val="20"/>
        </w:rPr>
        <w:t>B</w:t>
      </w:r>
      <w:r w:rsidR="0098552F">
        <w:rPr>
          <w:rFonts w:ascii="AdvPTimes" w:hAnsi="AdvPTimes" w:cs="AdvPTimes"/>
          <w:sz w:val="20"/>
          <w:szCs w:val="20"/>
        </w:rPr>
        <w:t>ase on the</w:t>
      </w:r>
      <w:r w:rsidR="0098552F" w:rsidRPr="0098552F">
        <w:rPr>
          <w:rFonts w:ascii="Georgia" w:hAnsi="Georgia" w:cs="Georgia"/>
          <w:sz w:val="20"/>
          <w:szCs w:val="20"/>
        </w:rPr>
        <w:t xml:space="preserve"> </w:t>
      </w:r>
      <w:r w:rsidR="0098552F" w:rsidRPr="00987C06">
        <w:rPr>
          <w:rFonts w:ascii="Georgia" w:hAnsi="Georgia" w:cs="Georgia"/>
          <w:sz w:val="20"/>
          <w:szCs w:val="20"/>
        </w:rPr>
        <w:t>phenomenon and theory relations</w:t>
      </w:r>
      <w:r>
        <w:rPr>
          <w:rFonts w:ascii="AdvPTimes" w:hAnsi="AdvPTimes" w:cs="AdvPTimes"/>
          <w:sz w:val="20"/>
          <w:szCs w:val="20"/>
        </w:rPr>
        <w:t>, a CSR can experience through 3 different theory status;</w:t>
      </w:r>
      <w:r w:rsidR="003E36D4">
        <w:rPr>
          <w:rFonts w:ascii="AdvPTimes" w:hAnsi="AdvPTimes" w:cs="AdvPTimes"/>
          <w:sz w:val="20"/>
          <w:szCs w:val="20"/>
        </w:rPr>
        <w:t xml:space="preserve"> Diagram 1 is a depiction of different</w:t>
      </w:r>
      <w:r w:rsidR="003E36D4" w:rsidRPr="00987C06">
        <w:rPr>
          <w:rFonts w:ascii="Georgia" w:hAnsi="Georgia" w:cs="Georgia"/>
          <w:sz w:val="20"/>
          <w:szCs w:val="20"/>
        </w:rPr>
        <w:t xml:space="preserve"> </w:t>
      </w:r>
      <w:r w:rsidR="003E36D4">
        <w:rPr>
          <w:rFonts w:ascii="Georgia" w:hAnsi="Georgia" w:cs="Georgia"/>
          <w:sz w:val="20"/>
          <w:szCs w:val="20"/>
        </w:rPr>
        <w:t xml:space="preserve">CSR </w:t>
      </w:r>
      <w:r w:rsidR="003E36D4" w:rsidRPr="00987C06">
        <w:rPr>
          <w:rFonts w:ascii="Georgia" w:hAnsi="Georgia" w:cs="Georgia"/>
          <w:sz w:val="20"/>
          <w:szCs w:val="20"/>
        </w:rPr>
        <w:t xml:space="preserve">process </w:t>
      </w:r>
      <w:r w:rsidR="003E36D4">
        <w:rPr>
          <w:rFonts w:ascii="Georgia" w:hAnsi="Georgia" w:cs="Georgia"/>
          <w:sz w:val="20"/>
          <w:szCs w:val="20"/>
        </w:rPr>
        <w:t>based on</w:t>
      </w:r>
      <w:r w:rsidR="003E36D4" w:rsidRPr="00987C06">
        <w:rPr>
          <w:rFonts w:ascii="Georgia" w:hAnsi="Georgia" w:cs="Georgia"/>
          <w:sz w:val="20"/>
          <w:szCs w:val="20"/>
        </w:rPr>
        <w:t xml:space="preserve"> th</w:t>
      </w:r>
      <w:r w:rsidR="003E36D4">
        <w:rPr>
          <w:rFonts w:ascii="Georgia" w:hAnsi="Georgia" w:cs="Georgia"/>
          <w:sz w:val="20"/>
          <w:szCs w:val="20"/>
        </w:rPr>
        <w:t>em.</w:t>
      </w:r>
      <w:r w:rsidR="00EB510C" w:rsidRPr="00987C06">
        <w:rPr>
          <w:rFonts w:ascii="Georgia" w:hAnsi="Georgia" w:cs="Georgia"/>
          <w:sz w:val="20"/>
          <w:szCs w:val="20"/>
        </w:rPr>
        <w:t xml:space="preserve"> </w:t>
      </w:r>
      <w:r w:rsidR="003E36D4">
        <w:rPr>
          <w:rFonts w:ascii="Georgia" w:hAnsi="Georgia" w:cs="Georgia"/>
          <w:sz w:val="20"/>
          <w:szCs w:val="20"/>
        </w:rPr>
        <w:t>F</w:t>
      </w:r>
      <w:r>
        <w:rPr>
          <w:rFonts w:ascii="Georgia" w:hAnsi="Georgia" w:cs="Georgia"/>
          <w:sz w:val="20"/>
          <w:szCs w:val="20"/>
        </w:rPr>
        <w:t xml:space="preserve">ollowing the condition of </w:t>
      </w:r>
      <w:r w:rsidR="00C05B13">
        <w:rPr>
          <w:rFonts w:ascii="Georgia" w:hAnsi="Georgia" w:cs="Georgia"/>
          <w:sz w:val="20"/>
          <w:szCs w:val="20"/>
        </w:rPr>
        <w:t xml:space="preserve">the </w:t>
      </w:r>
      <w:r>
        <w:rPr>
          <w:rFonts w:ascii="Georgia" w:hAnsi="Georgia" w:cs="Georgia"/>
          <w:sz w:val="20"/>
          <w:szCs w:val="20"/>
        </w:rPr>
        <w:t>decision of utilizing e</w:t>
      </w:r>
      <w:r w:rsidR="00C05B13">
        <w:rPr>
          <w:rFonts w:ascii="Georgia" w:hAnsi="Georgia" w:cs="Georgia"/>
          <w:sz w:val="20"/>
          <w:szCs w:val="20"/>
        </w:rPr>
        <w:t>ach</w:t>
      </w:r>
      <w:r>
        <w:rPr>
          <w:rFonts w:ascii="Georgia" w:hAnsi="Georgia" w:cs="Georgia"/>
          <w:sz w:val="20"/>
          <w:szCs w:val="20"/>
        </w:rPr>
        <w:t xml:space="preserve"> of them is provided.</w:t>
      </w:r>
      <w:r w:rsidR="003E36D4">
        <w:rPr>
          <w:rFonts w:ascii="Georgia" w:hAnsi="Georgia" w:cs="Georgia"/>
          <w:sz w:val="20"/>
          <w:szCs w:val="20"/>
        </w:rPr>
        <w:t xml:space="preserve"> </w:t>
      </w:r>
    </w:p>
    <w:p w:rsidR="009350B4" w:rsidRPr="00511040" w:rsidRDefault="00EC5C72" w:rsidP="00B92053">
      <w:pPr>
        <w:spacing w:beforeLines="60" w:before="144" w:afterLines="60" w:after="144" w:line="240" w:lineRule="atLeast"/>
        <w:jc w:val="both"/>
        <w:rPr>
          <w:rFonts w:ascii="Georgia" w:hAnsi="Georgia" w:cs="Georgia"/>
          <w:i/>
          <w:iCs/>
          <w:sz w:val="20"/>
          <w:szCs w:val="20"/>
        </w:rPr>
      </w:pPr>
      <w:r w:rsidRPr="00511040">
        <w:rPr>
          <w:rFonts w:ascii="Georgia" w:hAnsi="Georgia" w:cs="Georgia"/>
          <w:i/>
          <w:iCs/>
          <w:sz w:val="20"/>
          <w:szCs w:val="20"/>
        </w:rPr>
        <w:t>Building</w:t>
      </w:r>
    </w:p>
    <w:p w:rsidR="008A6D79" w:rsidRDefault="00CB267A" w:rsidP="003E36D4">
      <w:pPr>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In this phase of the spectrum, the researcher has an assumption of the phenomena </w:t>
      </w:r>
      <w:r w:rsidR="00DE477D" w:rsidRPr="00987C06">
        <w:rPr>
          <w:rFonts w:ascii="Georgia" w:hAnsi="Georgia" w:cs="Georgia"/>
          <w:sz w:val="20"/>
          <w:szCs w:val="20"/>
        </w:rPr>
        <w:t>(Yin, 1994)</w:t>
      </w:r>
      <w:r w:rsidR="00DE1769">
        <w:rPr>
          <w:rFonts w:ascii="Georgia" w:hAnsi="Georgia" w:cs="Georgia"/>
          <w:sz w:val="20"/>
          <w:szCs w:val="20"/>
        </w:rPr>
        <w:t xml:space="preserve"> </w:t>
      </w:r>
      <w:r w:rsidRPr="00987C06">
        <w:rPr>
          <w:rFonts w:ascii="Georgia" w:hAnsi="Georgia" w:cs="Georgia"/>
          <w:sz w:val="20"/>
          <w:szCs w:val="20"/>
        </w:rPr>
        <w:t>and s/he wants to create a theory based on his/her interpretation. Respectively, the eliciting of concepts, relationships, and prior constructs are crucial in defining the research strategy. This exploration is aiming at the generating of tentative theories.</w:t>
      </w:r>
      <w:r w:rsidR="00A31452" w:rsidRPr="00987C06">
        <w:rPr>
          <w:rFonts w:ascii="Georgia" w:hAnsi="Georgia" w:cs="Georgia"/>
          <w:sz w:val="20"/>
          <w:szCs w:val="20"/>
        </w:rPr>
        <w:t xml:space="preserve"> </w:t>
      </w:r>
      <w:r w:rsidRPr="00987C06">
        <w:rPr>
          <w:rFonts w:ascii="Georgia" w:hAnsi="Georgia" w:cs="Georgia"/>
          <w:sz w:val="20"/>
          <w:szCs w:val="20"/>
        </w:rPr>
        <w:t>The research strategy is synced with an investigation of a new phenomenon, so the protocol will be detailed descriptions of the phenomenon</w:t>
      </w:r>
      <w:r w:rsidR="00C05B13">
        <w:rPr>
          <w:rFonts w:ascii="Georgia" w:hAnsi="Georgia" w:cs="Georgia"/>
          <w:sz w:val="20"/>
          <w:szCs w:val="20"/>
        </w:rPr>
        <w:t xml:space="preserve"> of</w:t>
      </w:r>
      <w:r w:rsidRPr="00987C06">
        <w:rPr>
          <w:rFonts w:ascii="Georgia" w:hAnsi="Georgia" w:cs="Georgia"/>
          <w:sz w:val="20"/>
          <w:szCs w:val="20"/>
        </w:rPr>
        <w:t xml:space="preserve"> existenc</w:t>
      </w:r>
      <w:r w:rsidR="00681096">
        <w:rPr>
          <w:rFonts w:ascii="Georgia" w:hAnsi="Georgia" w:cs="Georgia"/>
          <w:sz w:val="20"/>
          <w:szCs w:val="20"/>
        </w:rPr>
        <w:t>e (how and why) (Ridder, 2017).</w:t>
      </w:r>
      <w:r w:rsidRPr="00987C06">
        <w:rPr>
          <w:rFonts w:ascii="Georgia" w:hAnsi="Georgia" w:cs="Georgia"/>
          <w:sz w:val="20"/>
          <w:szCs w:val="20"/>
        </w:rPr>
        <w:t xml:space="preserve"> </w:t>
      </w:r>
      <w:r w:rsidR="003E36D4" w:rsidRPr="00987C06">
        <w:rPr>
          <w:rFonts w:ascii="Georgia" w:hAnsi="Georgia" w:cs="Georgia"/>
          <w:sz w:val="20"/>
          <w:szCs w:val="20"/>
        </w:rPr>
        <w:t xml:space="preserve">Data collection is based on triangulation, (Burns 2000; Dooley 2002; </w:t>
      </w:r>
      <w:proofErr w:type="spellStart"/>
      <w:r w:rsidR="003E36D4" w:rsidRPr="00987C06">
        <w:rPr>
          <w:rFonts w:ascii="Georgia" w:hAnsi="Georgia" w:cs="Georgia"/>
          <w:sz w:val="20"/>
          <w:szCs w:val="20"/>
        </w:rPr>
        <w:t>Eisenhardt</w:t>
      </w:r>
      <w:proofErr w:type="spellEnd"/>
      <w:r w:rsidR="003E36D4" w:rsidRPr="00987C06">
        <w:rPr>
          <w:rFonts w:ascii="Georgia" w:hAnsi="Georgia" w:cs="Georgia"/>
          <w:sz w:val="20"/>
          <w:szCs w:val="20"/>
        </w:rPr>
        <w:t xml:space="preserve"> 1989; Ridder 2016; Stake 2005: 454) and draws from multiple sources such as observations, interviews, archival records or documents, physical artifacts, and audiovisual materials. (Williams,2007; (Flick 2009: 257; Mason 2002: 84). </w:t>
      </w:r>
      <w:r w:rsidRPr="00987C06">
        <w:rPr>
          <w:rFonts w:ascii="Georgia" w:hAnsi="Georgia" w:cs="Georgia"/>
          <w:sz w:val="20"/>
          <w:szCs w:val="20"/>
        </w:rPr>
        <w:t>In a single case study researcher will expand constructs and relationships within a distinct setting (in-case analysis) while in multi-case cross-analysis, s/he compares similarities and differences among cases case respectively the result of first is creating theory and the second advancing the theory by revealed emerging patterns (Ridder, 2017). The confirmation on the constructs as the research progress can lead to replication or corroboration of propositi</w:t>
      </w:r>
      <w:r w:rsidR="00681096">
        <w:rPr>
          <w:rFonts w:ascii="Georgia" w:hAnsi="Georgia" w:cs="Georgia"/>
          <w:sz w:val="20"/>
          <w:szCs w:val="20"/>
        </w:rPr>
        <w:t>ons (</w:t>
      </w:r>
      <w:proofErr w:type="spellStart"/>
      <w:r w:rsidR="00681096">
        <w:rPr>
          <w:rFonts w:ascii="Georgia" w:hAnsi="Georgia" w:cs="Georgia"/>
          <w:sz w:val="20"/>
          <w:szCs w:val="20"/>
        </w:rPr>
        <w:t>Eisenhardt</w:t>
      </w:r>
      <w:proofErr w:type="spellEnd"/>
      <w:r w:rsidR="00681096">
        <w:rPr>
          <w:rFonts w:ascii="Georgia" w:hAnsi="Georgia" w:cs="Georgia"/>
          <w:sz w:val="20"/>
          <w:szCs w:val="20"/>
        </w:rPr>
        <w:t xml:space="preserve"> 1991; </w:t>
      </w:r>
      <w:r w:rsidRPr="00987C06">
        <w:rPr>
          <w:rFonts w:ascii="Georgia" w:hAnsi="Georgia" w:cs="Georgia"/>
          <w:sz w:val="20"/>
          <w:szCs w:val="20"/>
        </w:rPr>
        <w:t xml:space="preserve">Eisenhart,1989). These within-case patterns and cross-case patterns can eventually lead to </w:t>
      </w:r>
      <w:r w:rsidR="00C05B13">
        <w:rPr>
          <w:rFonts w:ascii="Georgia" w:hAnsi="Georgia" w:cs="Georgia"/>
          <w:sz w:val="20"/>
          <w:szCs w:val="20"/>
        </w:rPr>
        <w:t xml:space="preserve">a </w:t>
      </w:r>
      <w:r w:rsidRPr="00987C06">
        <w:rPr>
          <w:rFonts w:ascii="Georgia" w:hAnsi="Georgia" w:cs="Georgia"/>
          <w:sz w:val="20"/>
          <w:szCs w:val="20"/>
        </w:rPr>
        <w:t>new theory (Ridder,2017).</w:t>
      </w:r>
    </w:p>
    <w:p w:rsidR="00681096" w:rsidRPr="00511040" w:rsidRDefault="00681096" w:rsidP="00681096">
      <w:pPr>
        <w:spacing w:beforeLines="60" w:before="144" w:afterLines="60" w:after="144" w:line="240" w:lineRule="atLeast"/>
        <w:jc w:val="both"/>
        <w:rPr>
          <w:rFonts w:ascii="Georgia" w:hAnsi="Georgia" w:cs="Georgia"/>
          <w:i/>
          <w:iCs/>
          <w:sz w:val="20"/>
          <w:szCs w:val="20"/>
        </w:rPr>
      </w:pPr>
      <w:r w:rsidRPr="00511040">
        <w:rPr>
          <w:rFonts w:ascii="Georgia" w:hAnsi="Georgia" w:cs="Georgia"/>
          <w:i/>
          <w:iCs/>
          <w:sz w:val="20"/>
          <w:szCs w:val="20"/>
        </w:rPr>
        <w:t>Developing</w:t>
      </w:r>
    </w:p>
    <w:p w:rsidR="003E36D4" w:rsidRDefault="00681096" w:rsidP="003E36D4">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This process will start with a tentative theory </w:t>
      </w:r>
      <w:r w:rsidR="002B6AEC">
        <w:rPr>
          <w:rFonts w:ascii="Georgia" w:hAnsi="Georgia" w:cs="Georgia"/>
          <w:sz w:val="20"/>
          <w:szCs w:val="20"/>
        </w:rPr>
        <w:t>that</w:t>
      </w:r>
      <w:r w:rsidRPr="00987C06">
        <w:rPr>
          <w:rFonts w:ascii="Georgia" w:hAnsi="Georgia" w:cs="Georgia"/>
          <w:sz w:val="20"/>
          <w:szCs w:val="20"/>
        </w:rPr>
        <w:t xml:space="preserve"> can provide a “lacks and gaps” (Ridder,2017) of</w:t>
      </w:r>
      <w:r w:rsidR="003E36D4">
        <w:rPr>
          <w:rFonts w:ascii="Georgia" w:hAnsi="Georgia" w:cs="Georgia"/>
          <w:sz w:val="20"/>
          <w:szCs w:val="20"/>
        </w:rPr>
        <w:t xml:space="preserve"> existing theory demonstration and respectively </w:t>
      </w:r>
      <w:r w:rsidR="003E36D4" w:rsidRPr="00987C06">
        <w:rPr>
          <w:rFonts w:ascii="Georgia" w:hAnsi="Georgia" w:cs="Georgia"/>
          <w:sz w:val="20"/>
          <w:szCs w:val="20"/>
        </w:rPr>
        <w:t>some predictions on the existing literature and the preexisting constructs will be confronted by pattern-matching</w:t>
      </w:r>
      <w:r w:rsidR="003E36D4" w:rsidRPr="00987C06">
        <w:rPr>
          <w:rFonts w:ascii="Georgia" w:hAnsi="Georgia" w:cs="Georgia"/>
          <w:sz w:val="20"/>
          <w:szCs w:val="20"/>
        </w:rPr>
        <w:footnoteReference w:id="1"/>
      </w:r>
      <w:r w:rsidR="003E36D4" w:rsidRPr="00987C06">
        <w:rPr>
          <w:rFonts w:ascii="Georgia" w:hAnsi="Georgia" w:cs="Georgia"/>
          <w:sz w:val="20"/>
          <w:szCs w:val="20"/>
        </w:rPr>
        <w:t xml:space="preserve">. </w:t>
      </w:r>
      <w:r w:rsidRPr="00987C06">
        <w:rPr>
          <w:rFonts w:ascii="Georgia" w:hAnsi="Georgia" w:cs="Georgia"/>
          <w:sz w:val="20"/>
          <w:szCs w:val="20"/>
        </w:rPr>
        <w:t>This CSR design type aims at theory extension or modification (Edmondson and McManus 2007); thus during the investigation, new theory-based propositions will be developed for evaluation of the elements, relationships, and mechanisms. Therefore, as a theoretical refinement, this process will add a new component to t</w:t>
      </w:r>
      <w:r>
        <w:rPr>
          <w:rFonts w:ascii="Georgia" w:hAnsi="Georgia" w:cs="Georgia"/>
          <w:sz w:val="20"/>
          <w:szCs w:val="20"/>
        </w:rPr>
        <w:t>he existing construct/ concept.</w:t>
      </w:r>
      <w:r w:rsidR="003E36D4">
        <w:rPr>
          <w:rFonts w:ascii="Georgia" w:hAnsi="Georgia" w:cs="Georgia"/>
          <w:sz w:val="20"/>
          <w:szCs w:val="20"/>
        </w:rPr>
        <w:t xml:space="preserve"> </w:t>
      </w:r>
      <w:r w:rsidRPr="00987C06">
        <w:rPr>
          <w:rFonts w:ascii="Georgia" w:hAnsi="Georgia" w:cs="Georgia"/>
          <w:sz w:val="20"/>
          <w:szCs w:val="20"/>
        </w:rPr>
        <w:t>Furthermore, with Data triangulation, the researcher can narrow down the problems of construct validity, by using multiple measures of the same phenomenon (Ridder,2017).</w:t>
      </w:r>
      <w:r>
        <w:rPr>
          <w:rFonts w:ascii="Georgia" w:hAnsi="Georgia" w:cs="Georgia"/>
          <w:sz w:val="20"/>
          <w:szCs w:val="20"/>
        </w:rPr>
        <w:t xml:space="preserve"> </w:t>
      </w:r>
    </w:p>
    <w:p w:rsidR="00681096" w:rsidRPr="003E36D4" w:rsidRDefault="00681096" w:rsidP="003E36D4">
      <w:pPr>
        <w:autoSpaceDE w:val="0"/>
        <w:autoSpaceDN w:val="0"/>
        <w:adjustRightInd w:val="0"/>
        <w:spacing w:beforeLines="60" w:before="144" w:afterLines="60" w:after="144" w:line="240" w:lineRule="atLeast"/>
        <w:jc w:val="both"/>
        <w:rPr>
          <w:rFonts w:ascii="Georgia" w:hAnsi="Georgia" w:cs="Georgia"/>
          <w:sz w:val="20"/>
          <w:szCs w:val="20"/>
        </w:rPr>
      </w:pPr>
      <w:r w:rsidRPr="00511040">
        <w:rPr>
          <w:rFonts w:ascii="Georgia" w:hAnsi="Georgia" w:cs="Georgia"/>
          <w:i/>
          <w:iCs/>
          <w:sz w:val="20"/>
          <w:szCs w:val="20"/>
        </w:rPr>
        <w:t>Testing</w:t>
      </w:r>
    </w:p>
    <w:p w:rsidR="00681096" w:rsidRDefault="00681096" w:rsidP="00EA424B">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In this status, the research question is more precise while the constructs and relationships are well developed and mature based on the previous variables, therefore, measuring of the propositions will conduct precisely. </w:t>
      </w:r>
      <w:r>
        <w:rPr>
          <w:rFonts w:ascii="Georgia" w:hAnsi="Georgia" w:cs="Georgia"/>
          <w:sz w:val="20"/>
          <w:szCs w:val="20"/>
        </w:rPr>
        <w:t xml:space="preserve"> </w:t>
      </w:r>
      <w:r w:rsidRPr="00987C06">
        <w:rPr>
          <w:rFonts w:ascii="Georgia" w:hAnsi="Georgia" w:cs="Georgia"/>
          <w:sz w:val="20"/>
          <w:szCs w:val="20"/>
        </w:rPr>
        <w:t xml:space="preserve">Having specific testable hypotheses, the researcher is capable of testing the predicted relations in a clearly defined condition, e.g. time and space </w:t>
      </w:r>
      <w:r w:rsidRPr="00987C06">
        <w:rPr>
          <w:rFonts w:ascii="AdvPTimes" w:hAnsi="AdvPTimes" w:cs="AdvPTimes"/>
          <w:color w:val="000000"/>
          <w:sz w:val="20"/>
          <w:szCs w:val="20"/>
        </w:rPr>
        <w:t>(Gilbert and Christensen</w:t>
      </w:r>
      <w:r w:rsidRPr="00681096">
        <w:rPr>
          <w:rFonts w:ascii="Georgia" w:hAnsi="Georgia" w:cs="Georgia"/>
          <w:sz w:val="20"/>
          <w:szCs w:val="20"/>
        </w:rPr>
        <w:t>, 2005)</w:t>
      </w:r>
      <w:r w:rsidRPr="00987C06">
        <w:rPr>
          <w:rFonts w:ascii="AdvPTimes" w:hAnsi="AdvPTimes" w:cs="AdvPTimes"/>
          <w:color w:val="000000"/>
          <w:sz w:val="20"/>
          <w:szCs w:val="20"/>
        </w:rPr>
        <w:t xml:space="preserve"> </w:t>
      </w:r>
      <w:r w:rsidRPr="00987C06">
        <w:rPr>
          <w:rFonts w:ascii="Georgia" w:hAnsi="Georgia" w:cs="Georgia"/>
          <w:sz w:val="20"/>
          <w:szCs w:val="20"/>
        </w:rPr>
        <w:t>with the quantities data analysis.</w:t>
      </w:r>
      <w:r>
        <w:rPr>
          <w:rFonts w:ascii="Georgia" w:hAnsi="Georgia" w:cs="Georgia"/>
          <w:sz w:val="20"/>
          <w:szCs w:val="20"/>
        </w:rPr>
        <w:t xml:space="preserve"> </w:t>
      </w:r>
      <w:r w:rsidRPr="00987C06">
        <w:rPr>
          <w:rFonts w:ascii="Georgia" w:hAnsi="Georgia" w:cs="Georgia"/>
          <w:sz w:val="20"/>
          <w:szCs w:val="20"/>
        </w:rPr>
        <w:t>This kind of research is applicable both with single case study and with multiple one, in the first one confirmation or challenging the theory and for the second theoretical replication will reveal the pattern-matching. The research strategy is with rival theories, different conditions and circumstances (Ridder, 2017).</w:t>
      </w:r>
    </w:p>
    <w:p w:rsidR="007111FC" w:rsidRPr="00987C06" w:rsidRDefault="007111FC" w:rsidP="00B92053">
      <w:pPr>
        <w:spacing w:beforeLines="60" w:before="144" w:afterLines="60" w:after="144" w:line="240" w:lineRule="atLeast"/>
        <w:jc w:val="both"/>
        <w:rPr>
          <w:rFonts w:ascii="Georgia" w:hAnsi="Georgia" w:cs="Georgia"/>
          <w:sz w:val="20"/>
          <w:szCs w:val="20"/>
        </w:rPr>
      </w:pPr>
      <w:r>
        <w:rPr>
          <w:rFonts w:ascii="Georgia" w:hAnsi="Georgia" w:cs="Georgia"/>
          <w:noProof/>
          <w:sz w:val="18"/>
          <w:szCs w:val="18"/>
        </w:rPr>
        <w:lastRenderedPageBreak/>
        <w:drawing>
          <wp:inline distT="0" distB="0" distL="0" distR="0" wp14:anchorId="383AC082" wp14:editId="40F817FD">
            <wp:extent cx="5559552" cy="20999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jpg"/>
                    <pic:cNvPicPr/>
                  </pic:nvPicPr>
                  <pic:blipFill rotWithShape="1">
                    <a:blip r:embed="rId8">
                      <a:extLst>
                        <a:ext uri="{28A0092B-C50C-407E-A947-70E740481C1C}">
                          <a14:useLocalDpi xmlns:a14="http://schemas.microsoft.com/office/drawing/2010/main" val="0"/>
                        </a:ext>
                      </a:extLst>
                    </a:blip>
                    <a:srcRect l="13520" t="14260" r="20048" b="41130"/>
                    <a:stretch/>
                  </pic:blipFill>
                  <pic:spPr bwMode="auto">
                    <a:xfrm>
                      <a:off x="0" y="0"/>
                      <a:ext cx="5609576" cy="2118840"/>
                    </a:xfrm>
                    <a:prstGeom prst="rect">
                      <a:avLst/>
                    </a:prstGeom>
                    <a:ln>
                      <a:noFill/>
                    </a:ln>
                    <a:extLst>
                      <a:ext uri="{53640926-AAD7-44D8-BBD7-CCE9431645EC}">
                        <a14:shadowObscured xmlns:a14="http://schemas.microsoft.com/office/drawing/2010/main"/>
                      </a:ext>
                    </a:extLst>
                  </pic:spPr>
                </pic:pic>
              </a:graphicData>
            </a:graphic>
          </wp:inline>
        </w:drawing>
      </w:r>
    </w:p>
    <w:p w:rsidR="007C700E" w:rsidRPr="00681096" w:rsidRDefault="007111FC" w:rsidP="00681096">
      <w:pPr>
        <w:spacing w:beforeLines="60" w:before="144" w:afterLines="60" w:after="144" w:line="240" w:lineRule="atLeast"/>
        <w:jc w:val="center"/>
        <w:rPr>
          <w:rFonts w:ascii="Georgia" w:hAnsi="Georgia" w:cs="Georgia"/>
          <w:sz w:val="18"/>
          <w:szCs w:val="18"/>
        </w:rPr>
      </w:pPr>
      <w:r w:rsidRPr="00987C06">
        <w:rPr>
          <w:rFonts w:ascii="Georgia" w:hAnsi="Georgia" w:cs="Georgia"/>
          <w:sz w:val="18"/>
          <w:szCs w:val="18"/>
        </w:rPr>
        <w:t>Diagram1. Interplay of theory spectrum and CSR design elements</w:t>
      </w:r>
    </w:p>
    <w:p w:rsidR="001A44D8" w:rsidRPr="00987C06" w:rsidRDefault="00A01647" w:rsidP="00B92053">
      <w:p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t>3</w:t>
      </w:r>
      <w:r w:rsidR="001A44D8" w:rsidRPr="00987C06">
        <w:rPr>
          <w:rFonts w:ascii="Georgia-Bold" w:hAnsi="Georgia-Bold" w:cs="Georgia-Bold"/>
          <w:b/>
          <w:bCs/>
          <w:sz w:val="26"/>
          <w:szCs w:val="26"/>
        </w:rPr>
        <w:t xml:space="preserve"> C</w:t>
      </w:r>
      <w:r w:rsidR="001A44D8">
        <w:rPr>
          <w:rFonts w:ascii="Georgia-Bold" w:hAnsi="Georgia-Bold" w:cs="Georgia-Bold"/>
          <w:b/>
          <w:bCs/>
          <w:sz w:val="26"/>
          <w:szCs w:val="26"/>
        </w:rPr>
        <w:t>SR- application</w:t>
      </w:r>
    </w:p>
    <w:p w:rsidR="0008203C" w:rsidRDefault="00A01647" w:rsidP="002B6AEC">
      <w:pPr>
        <w:autoSpaceDE w:val="0"/>
        <w:autoSpaceDN w:val="0"/>
        <w:adjustRightInd w:val="0"/>
        <w:spacing w:beforeLines="60" w:before="144" w:afterLines="60" w:after="144" w:line="240" w:lineRule="atLeast"/>
        <w:jc w:val="both"/>
        <w:rPr>
          <w:rFonts w:ascii="Georgia" w:hAnsi="Georgia" w:cs="Georgia"/>
          <w:sz w:val="20"/>
          <w:szCs w:val="20"/>
        </w:rPr>
      </w:pPr>
      <w:r w:rsidRPr="002B6AEC">
        <w:rPr>
          <w:rFonts w:ascii="Georgia" w:hAnsi="Georgia" w:cs="Georgia"/>
          <w:sz w:val="20"/>
          <w:szCs w:val="20"/>
        </w:rPr>
        <w:t>C</w:t>
      </w:r>
      <w:r w:rsidR="002B6AEC" w:rsidRPr="002B6AEC">
        <w:rPr>
          <w:rFonts w:ascii="Georgia" w:hAnsi="Georgia" w:cs="Georgia"/>
          <w:sz w:val="20"/>
          <w:szCs w:val="20"/>
        </w:rPr>
        <w:t>SR</w:t>
      </w:r>
      <w:r w:rsidR="005A4545" w:rsidRPr="002B6AEC">
        <w:rPr>
          <w:rFonts w:ascii="Georgia" w:hAnsi="Georgia" w:cs="Georgia"/>
          <w:sz w:val="20"/>
          <w:szCs w:val="20"/>
        </w:rPr>
        <w:t xml:space="preserve"> </w:t>
      </w:r>
      <w:r w:rsidR="00EC7CD7" w:rsidRPr="002B6AEC">
        <w:rPr>
          <w:rFonts w:ascii="Georgia" w:hAnsi="Georgia" w:cs="Georgia"/>
          <w:sz w:val="20"/>
          <w:szCs w:val="20"/>
        </w:rPr>
        <w:t>is one of the popular methodologies in Deign thinking(DT) since the relations of the phenomena in this res</w:t>
      </w:r>
      <w:r w:rsidR="002B6AEC" w:rsidRPr="002B6AEC">
        <w:rPr>
          <w:rFonts w:ascii="Georgia" w:hAnsi="Georgia" w:cs="Georgia"/>
          <w:sz w:val="20"/>
          <w:szCs w:val="20"/>
        </w:rPr>
        <w:t xml:space="preserve">earches are complex or “wicked”. </w:t>
      </w:r>
      <w:r w:rsidR="00040765" w:rsidRPr="002B6AEC">
        <w:rPr>
          <w:rFonts w:ascii="Georgia" w:hAnsi="Georgia" w:cs="Georgia"/>
          <w:sz w:val="20"/>
          <w:szCs w:val="20"/>
        </w:rPr>
        <w:t xml:space="preserve">There are a lot of </w:t>
      </w:r>
      <w:r w:rsidRPr="002B6AEC">
        <w:rPr>
          <w:rFonts w:ascii="Georgia" w:hAnsi="Georgia" w:cs="Georgia"/>
          <w:sz w:val="20"/>
          <w:szCs w:val="20"/>
        </w:rPr>
        <w:t>characteristics</w:t>
      </w:r>
      <w:r w:rsidR="00040765" w:rsidRPr="002B6AEC">
        <w:rPr>
          <w:rFonts w:ascii="Georgia" w:hAnsi="Georgia" w:cs="Georgia"/>
          <w:sz w:val="20"/>
          <w:szCs w:val="20"/>
        </w:rPr>
        <w:t xml:space="preserve"> in common to both approaches, CSR and DT, such as flexible method selection and explorative and analytic goals.  In </w:t>
      </w:r>
      <w:r w:rsidR="005A4545" w:rsidRPr="005A4545">
        <w:rPr>
          <w:rFonts w:ascii="Georgia" w:hAnsi="Georgia" w:cs="Georgia"/>
          <w:sz w:val="20"/>
          <w:szCs w:val="20"/>
        </w:rPr>
        <w:t xml:space="preserve">this section </w:t>
      </w:r>
      <w:r w:rsidR="00040765">
        <w:rPr>
          <w:rFonts w:ascii="Georgia" w:hAnsi="Georgia" w:cs="Georgia"/>
          <w:sz w:val="20"/>
          <w:szCs w:val="20"/>
        </w:rPr>
        <w:t>not only for attempting to present the DT study examples which applied but making</w:t>
      </w:r>
      <w:r w:rsidR="005A4545" w:rsidRPr="005A4545">
        <w:rPr>
          <w:rFonts w:ascii="Georgia" w:hAnsi="Georgia" w:cs="Georgia"/>
          <w:sz w:val="20"/>
          <w:szCs w:val="20"/>
        </w:rPr>
        <w:t xml:space="preserve"> a better contribution of previous </w:t>
      </w:r>
      <w:r w:rsidR="005A4545">
        <w:rPr>
          <w:rFonts w:ascii="Georgia" w:hAnsi="Georgia" w:cs="Georgia"/>
          <w:sz w:val="20"/>
          <w:szCs w:val="20"/>
        </w:rPr>
        <w:t>section</w:t>
      </w:r>
      <w:r w:rsidR="00040765">
        <w:rPr>
          <w:rFonts w:ascii="Georgia" w:hAnsi="Georgia" w:cs="Georgia"/>
          <w:sz w:val="20"/>
          <w:szCs w:val="20"/>
        </w:rPr>
        <w:t>s</w:t>
      </w:r>
      <w:r w:rsidR="001C52E4">
        <w:rPr>
          <w:rFonts w:ascii="Georgia" w:hAnsi="Georgia" w:cs="Georgia"/>
          <w:sz w:val="20"/>
          <w:szCs w:val="20"/>
        </w:rPr>
        <w:t xml:space="preserve"> for this study reviewers</w:t>
      </w:r>
      <w:r w:rsidR="00040765">
        <w:rPr>
          <w:rFonts w:ascii="Georgia" w:hAnsi="Georgia" w:cs="Georgia"/>
          <w:sz w:val="20"/>
          <w:szCs w:val="20"/>
        </w:rPr>
        <w:t xml:space="preserve">. </w:t>
      </w:r>
      <w:r w:rsidR="005A4545">
        <w:rPr>
          <w:rFonts w:ascii="Georgia" w:hAnsi="Georgia" w:cs="Georgia"/>
          <w:sz w:val="20"/>
          <w:szCs w:val="20"/>
        </w:rPr>
        <w:t>Hence a proper</w:t>
      </w:r>
      <w:r w:rsidR="005A4545" w:rsidRPr="005A4545">
        <w:rPr>
          <w:rFonts w:ascii="Georgia" w:hAnsi="Georgia" w:cs="Georgia"/>
          <w:sz w:val="20"/>
          <w:szCs w:val="20"/>
        </w:rPr>
        <w:t xml:space="preserve"> time</w:t>
      </w:r>
      <w:r w:rsidR="005A4545">
        <w:rPr>
          <w:rFonts w:ascii="Georgia" w:hAnsi="Georgia" w:cs="Georgia"/>
          <w:sz w:val="20"/>
          <w:szCs w:val="20"/>
        </w:rPr>
        <w:t xml:space="preserve"> was dedicated to exploring</w:t>
      </w:r>
      <w:r w:rsidR="005A4545" w:rsidRPr="005A4545">
        <w:rPr>
          <w:rFonts w:ascii="Georgia" w:hAnsi="Georgia" w:cs="Georgia"/>
          <w:sz w:val="20"/>
          <w:szCs w:val="20"/>
        </w:rPr>
        <w:t xml:space="preserve"> a better interaction of findings by reviewing almost 50 founded abstracts</w:t>
      </w:r>
      <w:r w:rsidR="005A4545">
        <w:rPr>
          <w:rFonts w:ascii="Georgia" w:hAnsi="Georgia" w:cs="Georgia"/>
          <w:sz w:val="20"/>
          <w:szCs w:val="20"/>
        </w:rPr>
        <w:t xml:space="preserve"> of the two Databases ‘Google Scholar” and “Science direct”</w:t>
      </w:r>
      <w:r w:rsidR="005A4545" w:rsidRPr="005A4545">
        <w:rPr>
          <w:rFonts w:ascii="Georgia" w:hAnsi="Georgia" w:cs="Georgia"/>
          <w:sz w:val="20"/>
          <w:szCs w:val="20"/>
        </w:rPr>
        <w:t xml:space="preserve"> in the first step. </w:t>
      </w:r>
      <w:r w:rsidR="001C52E4">
        <w:rPr>
          <w:rFonts w:ascii="Georgia" w:hAnsi="Georgia" w:cs="Georgia"/>
          <w:sz w:val="20"/>
          <w:szCs w:val="20"/>
        </w:rPr>
        <w:t>Since</w:t>
      </w:r>
      <w:r w:rsidR="005A4545" w:rsidRPr="005A4545">
        <w:rPr>
          <w:rFonts w:ascii="Georgia" w:hAnsi="Georgia" w:cs="Georgia"/>
          <w:sz w:val="20"/>
          <w:szCs w:val="20"/>
        </w:rPr>
        <w:t xml:space="preserve"> most of the reviewed abstract did not contain the CSR design elements such as boundaries or the research strategy, we decided on conducting the second phase </w:t>
      </w:r>
      <w:r w:rsidR="005A4545">
        <w:rPr>
          <w:rFonts w:ascii="Georgia" w:hAnsi="Georgia" w:cs="Georgia"/>
          <w:sz w:val="20"/>
          <w:szCs w:val="20"/>
        </w:rPr>
        <w:t>with</w:t>
      </w:r>
      <w:r w:rsidR="005A4545" w:rsidRPr="005A4545">
        <w:rPr>
          <w:rFonts w:ascii="Georgia" w:hAnsi="Georgia" w:cs="Georgia"/>
          <w:sz w:val="20"/>
          <w:szCs w:val="20"/>
        </w:rPr>
        <w:t xml:space="preserve"> the analyzing the full text of the first ten related articles</w:t>
      </w:r>
      <w:r w:rsidR="001C52E4">
        <w:rPr>
          <w:rFonts w:ascii="Georgia" w:hAnsi="Georgia" w:cs="Georgia"/>
          <w:sz w:val="20"/>
          <w:szCs w:val="20"/>
        </w:rPr>
        <w:t xml:space="preserve"> of each database</w:t>
      </w:r>
      <w:r w:rsidR="005A4545" w:rsidRPr="005A4545">
        <w:rPr>
          <w:rFonts w:ascii="Georgia" w:hAnsi="Georgia" w:cs="Georgia"/>
          <w:sz w:val="20"/>
          <w:szCs w:val="20"/>
        </w:rPr>
        <w:t xml:space="preserve">. </w:t>
      </w:r>
      <w:r w:rsidR="00511040">
        <w:rPr>
          <w:rFonts w:ascii="Georgia" w:hAnsi="Georgia" w:cs="Georgia"/>
          <w:sz w:val="20"/>
          <w:szCs w:val="20"/>
        </w:rPr>
        <w:t>Among them, t</w:t>
      </w:r>
      <w:r w:rsidR="005A4545" w:rsidRPr="005A4545">
        <w:rPr>
          <w:rFonts w:ascii="Georgia" w:hAnsi="Georgia" w:cs="Georgia"/>
          <w:sz w:val="20"/>
          <w:szCs w:val="20"/>
        </w:rPr>
        <w:t xml:space="preserve">he final reviewed articles </w:t>
      </w:r>
      <w:r w:rsidR="00511040">
        <w:rPr>
          <w:rFonts w:ascii="Georgia" w:hAnsi="Georgia" w:cs="Georgia"/>
          <w:sz w:val="20"/>
          <w:szCs w:val="20"/>
        </w:rPr>
        <w:t xml:space="preserve">were </w:t>
      </w:r>
      <w:r w:rsidR="005A4545" w:rsidRPr="005A4545">
        <w:rPr>
          <w:rFonts w:ascii="Georgia" w:hAnsi="Georgia" w:cs="Georgia"/>
          <w:sz w:val="20"/>
          <w:szCs w:val="20"/>
        </w:rPr>
        <w:t>li</w:t>
      </w:r>
      <w:r w:rsidR="001C52E4">
        <w:rPr>
          <w:rFonts w:ascii="Georgia" w:hAnsi="Georgia" w:cs="Georgia"/>
          <w:sz w:val="20"/>
          <w:szCs w:val="20"/>
        </w:rPr>
        <w:t>mited to the op</w:t>
      </w:r>
      <w:r w:rsidR="002B6AEC">
        <w:rPr>
          <w:rFonts w:ascii="Georgia" w:hAnsi="Georgia" w:cs="Georgia"/>
          <w:sz w:val="20"/>
          <w:szCs w:val="20"/>
        </w:rPr>
        <w:t>en-source papers depicted in</w:t>
      </w:r>
      <w:r w:rsidR="001C52E4">
        <w:rPr>
          <w:rFonts w:ascii="Georgia" w:hAnsi="Georgia" w:cs="Georgia"/>
          <w:sz w:val="20"/>
          <w:szCs w:val="20"/>
        </w:rPr>
        <w:t xml:space="preserve"> table 1.</w:t>
      </w:r>
    </w:p>
    <w:p w:rsidR="000A70D4" w:rsidRPr="002F07CD" w:rsidRDefault="00733168" w:rsidP="000A70D4">
      <w:pPr>
        <w:autoSpaceDE w:val="0"/>
        <w:autoSpaceDN w:val="0"/>
        <w:adjustRightInd w:val="0"/>
        <w:spacing w:beforeLines="60" w:before="144" w:afterLines="60" w:after="144" w:line="240" w:lineRule="atLeast"/>
        <w:jc w:val="both"/>
        <w:rPr>
          <w:rFonts w:ascii="Georgia" w:hAnsi="Georgia" w:cs="Georgia"/>
          <w:color w:val="FF0000"/>
          <w:sz w:val="20"/>
          <w:szCs w:val="20"/>
        </w:rPr>
      </w:pPr>
      <w:r>
        <w:rPr>
          <w:rFonts w:ascii="Georgia" w:hAnsi="Georgia" w:cs="Georgia"/>
          <w:noProof/>
          <w:color w:val="FF0000"/>
          <w:sz w:val="20"/>
          <w:szCs w:val="20"/>
        </w:rPr>
        <w:drawing>
          <wp:inline distT="0" distB="0" distL="0" distR="0" wp14:anchorId="745AAE1B" wp14:editId="55D630A0">
            <wp:extent cx="5926667" cy="380634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 Representative scholars.jpg"/>
                    <pic:cNvPicPr/>
                  </pic:nvPicPr>
                  <pic:blipFill rotWithShape="1">
                    <a:blip r:embed="rId9">
                      <a:extLst>
                        <a:ext uri="{28A0092B-C50C-407E-A947-70E740481C1C}">
                          <a14:useLocalDpi xmlns:a14="http://schemas.microsoft.com/office/drawing/2010/main" val="0"/>
                        </a:ext>
                      </a:extLst>
                    </a:blip>
                    <a:srcRect l="11966" t="3039" r="7882" b="5446"/>
                    <a:stretch/>
                  </pic:blipFill>
                  <pic:spPr bwMode="auto">
                    <a:xfrm>
                      <a:off x="0" y="0"/>
                      <a:ext cx="5961501" cy="3828714"/>
                    </a:xfrm>
                    <a:prstGeom prst="rect">
                      <a:avLst/>
                    </a:prstGeom>
                    <a:ln>
                      <a:noFill/>
                    </a:ln>
                    <a:extLst>
                      <a:ext uri="{53640926-AAD7-44D8-BBD7-CCE9431645EC}">
                        <a14:shadowObscured xmlns:a14="http://schemas.microsoft.com/office/drawing/2010/main"/>
                      </a:ext>
                    </a:extLst>
                  </pic:spPr>
                </pic:pic>
              </a:graphicData>
            </a:graphic>
          </wp:inline>
        </w:drawing>
      </w:r>
    </w:p>
    <w:p w:rsidR="00EC0FA5" w:rsidRPr="00315442" w:rsidRDefault="00315442" w:rsidP="00315442">
      <w:pPr>
        <w:autoSpaceDE w:val="0"/>
        <w:autoSpaceDN w:val="0"/>
        <w:adjustRightInd w:val="0"/>
        <w:spacing w:beforeLines="60" w:before="144" w:afterLines="60" w:after="144" w:line="240" w:lineRule="atLeast"/>
        <w:jc w:val="center"/>
        <w:rPr>
          <w:rFonts w:ascii="Georgia" w:hAnsi="Georgia" w:cs="Georgia"/>
          <w:sz w:val="18"/>
          <w:szCs w:val="18"/>
        </w:rPr>
      </w:pPr>
      <w:r w:rsidRPr="00315442">
        <w:rPr>
          <w:rFonts w:ascii="Georgia" w:hAnsi="Georgia" w:cs="Georgia"/>
          <w:sz w:val="18"/>
          <w:szCs w:val="18"/>
        </w:rPr>
        <w:lastRenderedPageBreak/>
        <w:t>Table-1 Representative scholars of Applying CSR in DT</w:t>
      </w:r>
    </w:p>
    <w:p w:rsidR="001C624D" w:rsidRPr="001C624D" w:rsidRDefault="001C624D" w:rsidP="002B6AEC">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Most</w:t>
      </w:r>
      <w:r w:rsidRPr="00CB3616">
        <w:rPr>
          <w:rFonts w:ascii="Georgia" w:hAnsi="Georgia" w:cs="Georgia"/>
          <w:sz w:val="20"/>
          <w:szCs w:val="20"/>
        </w:rPr>
        <w:t xml:space="preserve"> of these articles are attempting to imp</w:t>
      </w:r>
      <w:r>
        <w:rPr>
          <w:rFonts w:ascii="Georgia" w:hAnsi="Georgia" w:cs="Georgia"/>
          <w:sz w:val="20"/>
          <w:szCs w:val="20"/>
        </w:rPr>
        <w:t xml:space="preserve">rove the pedagogy in different </w:t>
      </w:r>
      <w:r w:rsidR="00A01647">
        <w:rPr>
          <w:rFonts w:ascii="Georgia" w:hAnsi="Georgia" w:cs="Georgia"/>
          <w:sz w:val="20"/>
          <w:szCs w:val="20"/>
        </w:rPr>
        <w:t>disciplines</w:t>
      </w:r>
      <w:r>
        <w:rPr>
          <w:rFonts w:ascii="Georgia" w:hAnsi="Georgia" w:cs="Georgia"/>
          <w:sz w:val="20"/>
          <w:szCs w:val="20"/>
        </w:rPr>
        <w:t xml:space="preserve"> such as </w:t>
      </w:r>
      <w:r w:rsidRPr="008B5547">
        <w:rPr>
          <w:rFonts w:ascii="Georgia" w:hAnsi="Georgia" w:cs="Georgia"/>
          <w:sz w:val="20"/>
          <w:szCs w:val="20"/>
        </w:rPr>
        <w:t>entrepreneurship</w:t>
      </w:r>
      <w:r>
        <w:rPr>
          <w:rFonts w:ascii="Georgia" w:hAnsi="Georgia" w:cs="Georgia"/>
          <w:sz w:val="20"/>
          <w:szCs w:val="20"/>
        </w:rPr>
        <w:t xml:space="preserve"> (</w:t>
      </w:r>
      <w:r w:rsidR="002B6AEC">
        <w:rPr>
          <w:rFonts w:ascii="Georgia" w:hAnsi="Georgia" w:cs="Georgia"/>
          <w:sz w:val="20"/>
          <w:szCs w:val="20"/>
        </w:rPr>
        <w:t>Lynch, 2019</w:t>
      </w:r>
      <w:r>
        <w:rPr>
          <w:rFonts w:ascii="Georgia" w:hAnsi="Georgia" w:cs="Georgia"/>
          <w:sz w:val="20"/>
          <w:szCs w:val="20"/>
        </w:rPr>
        <w:t>)</w:t>
      </w:r>
      <w:r w:rsidRPr="008B5547">
        <w:rPr>
          <w:rFonts w:ascii="Georgia" w:hAnsi="Georgia" w:cs="Georgia"/>
          <w:sz w:val="20"/>
          <w:szCs w:val="20"/>
        </w:rPr>
        <w:t xml:space="preserve"> </w:t>
      </w:r>
      <w:r w:rsidRPr="002F07CD">
        <w:rPr>
          <w:rFonts w:ascii="Georgia" w:hAnsi="Georgia" w:cs="Georgia"/>
          <w:sz w:val="20"/>
          <w:szCs w:val="20"/>
        </w:rPr>
        <w:t>or engineerin</w:t>
      </w:r>
      <w:r>
        <w:rPr>
          <w:rFonts w:ascii="Georgia" w:hAnsi="Georgia" w:cs="Georgia"/>
          <w:sz w:val="20"/>
          <w:szCs w:val="20"/>
        </w:rPr>
        <w:t xml:space="preserve">g </w:t>
      </w:r>
      <w:r w:rsidRPr="002F07CD">
        <w:rPr>
          <w:rFonts w:ascii="Georgia" w:hAnsi="Georgia" w:cs="Georgia"/>
          <w:sz w:val="20"/>
          <w:szCs w:val="20"/>
        </w:rPr>
        <w:t>(DYM, 2005)</w:t>
      </w:r>
      <w:r w:rsidRPr="00FF039C">
        <w:rPr>
          <w:rFonts w:ascii="Georgia" w:hAnsi="Georgia" w:cs="Georgia"/>
          <w:color w:val="FF0000"/>
          <w:sz w:val="20"/>
          <w:szCs w:val="20"/>
        </w:rPr>
        <w:t xml:space="preserve"> </w:t>
      </w:r>
      <w:r>
        <w:rPr>
          <w:rFonts w:ascii="Georgia" w:hAnsi="Georgia" w:cs="Georgia"/>
          <w:sz w:val="20"/>
          <w:szCs w:val="20"/>
        </w:rPr>
        <w:t>by Design thinking approach for their exploratory course or workshop. On the other hand, some take the DT methodology for conducting their research as a design thinking project(</w:t>
      </w:r>
      <w:r w:rsidRPr="00426018">
        <w:rPr>
          <w:rFonts w:ascii="Georgia" w:hAnsi="Georgia" w:cs="Georgia"/>
          <w:sz w:val="20"/>
          <w:szCs w:val="20"/>
        </w:rPr>
        <w:t>Petersen,2017</w:t>
      </w:r>
      <w:r>
        <w:rPr>
          <w:rFonts w:ascii="Georgia" w:hAnsi="Georgia" w:cs="Georgia"/>
          <w:sz w:val="20"/>
          <w:szCs w:val="20"/>
        </w:rPr>
        <w:t>).</w:t>
      </w:r>
      <w:r w:rsidR="00A01647">
        <w:rPr>
          <w:rFonts w:ascii="Georgia" w:hAnsi="Georgia" w:cs="Georgia"/>
          <w:sz w:val="20"/>
          <w:szCs w:val="20"/>
        </w:rPr>
        <w:t xml:space="preserve"> </w:t>
      </w:r>
      <w:r w:rsidRPr="00FF039C">
        <w:rPr>
          <w:rFonts w:ascii="Georgia" w:hAnsi="Georgia" w:cs="Georgia"/>
          <w:sz w:val="20"/>
          <w:szCs w:val="20"/>
        </w:rPr>
        <w:t>The setting of the cases varies from a workshop (</w:t>
      </w:r>
      <w:r w:rsidRPr="00426018">
        <w:rPr>
          <w:rFonts w:ascii="Georgia" w:hAnsi="Georgia" w:cs="Georgia"/>
          <w:sz w:val="20"/>
          <w:szCs w:val="20"/>
        </w:rPr>
        <w:t>Petersen,2017</w:t>
      </w:r>
      <w:r w:rsidRPr="00FF039C">
        <w:rPr>
          <w:rFonts w:ascii="Georgia" w:hAnsi="Georgia" w:cs="Georgia"/>
          <w:sz w:val="20"/>
          <w:szCs w:val="20"/>
        </w:rPr>
        <w:t>) or university courses (</w:t>
      </w:r>
      <w:proofErr w:type="spellStart"/>
      <w:r w:rsidRPr="008B5547">
        <w:rPr>
          <w:rFonts w:ascii="Georgia" w:hAnsi="Georgia" w:cs="Georgia"/>
          <w:sz w:val="20"/>
          <w:szCs w:val="20"/>
        </w:rPr>
        <w:t>Burchardt</w:t>
      </w:r>
      <w:proofErr w:type="spellEnd"/>
      <w:r w:rsidRPr="008B5547">
        <w:rPr>
          <w:rFonts w:ascii="Georgia" w:hAnsi="Georgia" w:cs="Georgia"/>
          <w:sz w:val="20"/>
          <w:szCs w:val="20"/>
        </w:rPr>
        <w:t xml:space="preserve"> (2018)</w:t>
      </w:r>
      <w:r>
        <w:rPr>
          <w:rFonts w:ascii="Georgia" w:hAnsi="Georgia" w:cs="Georgia"/>
          <w:sz w:val="20"/>
          <w:szCs w:val="20"/>
        </w:rPr>
        <w:t xml:space="preserve">, </w:t>
      </w:r>
      <w:r w:rsidRPr="008B5547">
        <w:rPr>
          <w:rFonts w:ascii="Georgia" w:hAnsi="Georgia" w:cs="Georgia"/>
          <w:sz w:val="20"/>
          <w:szCs w:val="20"/>
        </w:rPr>
        <w:t>Ranger, 2018)</w:t>
      </w:r>
      <w:r w:rsidRPr="00FF039C">
        <w:rPr>
          <w:rFonts w:ascii="Georgia" w:hAnsi="Georgia" w:cs="Georgia"/>
          <w:sz w:val="20"/>
          <w:szCs w:val="20"/>
        </w:rPr>
        <w:t xml:space="preserve"> to a real project of a company. (refs)</w:t>
      </w:r>
      <w:r>
        <w:rPr>
          <w:rFonts w:ascii="Georgia" w:hAnsi="Georgia" w:cs="Georgia"/>
          <w:sz w:val="20"/>
          <w:szCs w:val="20"/>
        </w:rPr>
        <w:t xml:space="preserve">. </w:t>
      </w:r>
      <w:r w:rsidR="002B6AEC">
        <w:rPr>
          <w:rFonts w:ascii="Georgia" w:hAnsi="Georgia" w:cs="Georgia"/>
          <w:sz w:val="20"/>
          <w:szCs w:val="20"/>
        </w:rPr>
        <w:t>All</w:t>
      </w:r>
      <w:r w:rsidRPr="00CB3616">
        <w:rPr>
          <w:rFonts w:ascii="Georgia" w:hAnsi="Georgia" w:cs="Georgia"/>
          <w:sz w:val="20"/>
          <w:szCs w:val="20"/>
        </w:rPr>
        <w:t xml:space="preserve"> of these researches have their </w:t>
      </w:r>
      <w:bookmarkStart w:id="0" w:name="_GoBack"/>
      <w:bookmarkEnd w:id="0"/>
      <w:r w:rsidRPr="00CB3616">
        <w:rPr>
          <w:rFonts w:ascii="Georgia" w:hAnsi="Georgia" w:cs="Georgia"/>
          <w:sz w:val="20"/>
          <w:szCs w:val="20"/>
        </w:rPr>
        <w:t>aim to conducting their research</w:t>
      </w:r>
      <w:r>
        <w:rPr>
          <w:rFonts w:ascii="Georgia" w:hAnsi="Georgia" w:cs="Georgia"/>
          <w:sz w:val="20"/>
          <w:szCs w:val="20"/>
        </w:rPr>
        <w:t xml:space="preserve"> in different boundaries. These scholars represent that most studies utilized CSR mostly for</w:t>
      </w:r>
      <w:r w:rsidRPr="000B7341">
        <w:rPr>
          <w:rFonts w:ascii="Georgia" w:hAnsi="Georgia" w:cs="Georgia"/>
          <w:color w:val="FF0000"/>
          <w:sz w:val="20"/>
          <w:szCs w:val="20"/>
        </w:rPr>
        <w:t xml:space="preserve"> </w:t>
      </w:r>
      <w:r w:rsidRPr="000A70D4">
        <w:rPr>
          <w:rFonts w:ascii="Georgia" w:hAnsi="Georgia" w:cs="Georgia"/>
          <w:sz w:val="20"/>
          <w:szCs w:val="20"/>
        </w:rPr>
        <w:t>shaping a tentative theory and the common method among most of them are interview and observation. However, the participatory approach can be seen among them mostly because of the DT approach which leads to a better theory.</w:t>
      </w:r>
    </w:p>
    <w:p w:rsidR="0018394A" w:rsidRPr="0018394A" w:rsidRDefault="00A01647" w:rsidP="0018394A">
      <w:p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t>4</w:t>
      </w:r>
      <w:r w:rsidR="00F34E91" w:rsidRPr="00987C06">
        <w:rPr>
          <w:rFonts w:ascii="Georgia-Bold" w:hAnsi="Georgia-Bold" w:cs="Georgia-Bold"/>
          <w:b/>
          <w:bCs/>
          <w:sz w:val="26"/>
          <w:szCs w:val="26"/>
        </w:rPr>
        <w:t xml:space="preserve"> </w:t>
      </w:r>
      <w:r w:rsidR="001549A1" w:rsidRPr="00987C06">
        <w:rPr>
          <w:rFonts w:ascii="Georgia-Bold" w:hAnsi="Georgia-Bold" w:cs="Georgia-Bold"/>
          <w:b/>
          <w:bCs/>
          <w:sz w:val="26"/>
          <w:szCs w:val="26"/>
        </w:rPr>
        <w:t>C</w:t>
      </w:r>
      <w:r w:rsidR="00D470C8" w:rsidRPr="00987C06">
        <w:rPr>
          <w:rFonts w:ascii="Georgia-Bold" w:hAnsi="Georgia-Bold" w:cs="Georgia-Bold"/>
          <w:b/>
          <w:bCs/>
          <w:sz w:val="26"/>
          <w:szCs w:val="26"/>
        </w:rPr>
        <w:t>onclusion</w:t>
      </w:r>
    </w:p>
    <w:p w:rsidR="009F31D5" w:rsidRPr="00987C06" w:rsidRDefault="009F31D5" w:rsidP="009F31D5">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CSR is </w:t>
      </w:r>
      <w:r w:rsidRPr="00987C06">
        <w:rPr>
          <w:rFonts w:ascii="Georgia" w:hAnsi="Georgia" w:cs="Georgia"/>
          <w:sz w:val="20"/>
          <w:szCs w:val="20"/>
        </w:rPr>
        <w:t>a valuable way</w:t>
      </w:r>
      <w:r>
        <w:rPr>
          <w:rFonts w:ascii="Georgia" w:hAnsi="Georgia" w:cs="Georgia"/>
          <w:sz w:val="20"/>
          <w:szCs w:val="20"/>
        </w:rPr>
        <w:t xml:space="preserve"> of research in every field including DT </w:t>
      </w:r>
      <w:r w:rsidRPr="00987C06">
        <w:rPr>
          <w:rFonts w:ascii="Georgia" w:hAnsi="Georgia" w:cs="Georgia"/>
          <w:sz w:val="20"/>
          <w:szCs w:val="20"/>
        </w:rPr>
        <w:t>while it is capable of investigation a phenomenon in its real-life context</w:t>
      </w:r>
      <w:r>
        <w:rPr>
          <w:rFonts w:ascii="Georgia" w:hAnsi="Georgia" w:cs="Georgia"/>
          <w:sz w:val="20"/>
          <w:szCs w:val="20"/>
        </w:rPr>
        <w:t xml:space="preserve">. Theory-based CSR design </w:t>
      </w:r>
      <w:r w:rsidR="00A01647">
        <w:rPr>
          <w:rFonts w:ascii="Georgia" w:hAnsi="Georgia" w:cs="Georgia"/>
          <w:sz w:val="20"/>
          <w:szCs w:val="20"/>
        </w:rPr>
        <w:t>types</w:t>
      </w:r>
      <w:r>
        <w:rPr>
          <w:rFonts w:ascii="Georgia" w:hAnsi="Georgia" w:cs="Georgia"/>
          <w:sz w:val="20"/>
          <w:szCs w:val="20"/>
        </w:rPr>
        <w:t xml:space="preserve"> give the researchers the opportunity of selection based on their interests or needs. The range of different Data collection methods and the possibility of </w:t>
      </w:r>
      <w:r w:rsidR="00A01647">
        <w:rPr>
          <w:rFonts w:ascii="Georgia" w:hAnsi="Georgia" w:cs="Georgia"/>
          <w:sz w:val="20"/>
          <w:szCs w:val="20"/>
        </w:rPr>
        <w:t>mixture</w:t>
      </w:r>
      <w:r>
        <w:rPr>
          <w:rFonts w:ascii="Georgia" w:hAnsi="Georgia" w:cs="Georgia"/>
          <w:sz w:val="20"/>
          <w:szCs w:val="20"/>
        </w:rPr>
        <w:t xml:space="preserve"> of </w:t>
      </w:r>
      <w:r w:rsidRPr="00987C06">
        <w:rPr>
          <w:rFonts w:ascii="Georgia" w:hAnsi="Georgia" w:cs="Georgia"/>
          <w:sz w:val="20"/>
          <w:szCs w:val="20"/>
        </w:rPr>
        <w:t>quantit</w:t>
      </w:r>
      <w:r w:rsidR="00470351">
        <w:rPr>
          <w:rFonts w:ascii="Georgia" w:hAnsi="Georgia" w:cs="Georgia"/>
          <w:sz w:val="20"/>
          <w:szCs w:val="20"/>
        </w:rPr>
        <w:t xml:space="preserve">ative and qualitative data analytics empower the researchers to design their research freely. However, for a better result and less theory confirmation </w:t>
      </w:r>
      <w:r w:rsidR="00A01647">
        <w:rPr>
          <w:rFonts w:ascii="Georgia" w:hAnsi="Georgia" w:cs="Georgia"/>
          <w:sz w:val="20"/>
          <w:szCs w:val="20"/>
        </w:rPr>
        <w:t>failures</w:t>
      </w:r>
      <w:r w:rsidR="00470351">
        <w:rPr>
          <w:rFonts w:ascii="Georgia" w:hAnsi="Georgia" w:cs="Georgia"/>
          <w:sz w:val="20"/>
          <w:szCs w:val="20"/>
        </w:rPr>
        <w:t>, the suggested framework would be helpful for leveraging the pace of the CSR process.</w:t>
      </w:r>
    </w:p>
    <w:p w:rsidR="000B7341" w:rsidRPr="0018394A" w:rsidRDefault="001C624D" w:rsidP="001C624D">
      <w:pPr>
        <w:autoSpaceDE w:val="0"/>
        <w:autoSpaceDN w:val="0"/>
        <w:adjustRightInd w:val="0"/>
        <w:spacing w:beforeLines="60" w:before="144" w:afterLines="60" w:after="144" w:line="240" w:lineRule="atLeast"/>
        <w:jc w:val="both"/>
        <w:rPr>
          <w:rFonts w:ascii="Georgia" w:hAnsi="Georgia" w:cs="Georgia"/>
          <w:sz w:val="20"/>
          <w:szCs w:val="20"/>
        </w:rPr>
      </w:pPr>
      <w:r w:rsidRPr="000B5DF1">
        <w:rPr>
          <w:rFonts w:ascii="Georgia" w:hAnsi="Georgia" w:cs="Georgia"/>
          <w:sz w:val="20"/>
          <w:szCs w:val="20"/>
        </w:rPr>
        <w:t>This paper presents part of a larger study that seeks to investigate the potential of the Design Thinking (DT) approach for the innovation processes.</w:t>
      </w:r>
      <w:r>
        <w:rPr>
          <w:rFonts w:ascii="Georgia" w:hAnsi="Georgia" w:cs="Georgia"/>
          <w:sz w:val="20"/>
          <w:szCs w:val="20"/>
        </w:rPr>
        <w:t xml:space="preserve"> However, </w:t>
      </w:r>
      <w:r w:rsidR="00A01647">
        <w:rPr>
          <w:rFonts w:ascii="Georgia" w:hAnsi="Georgia" w:cs="Georgia"/>
          <w:sz w:val="20"/>
          <w:szCs w:val="20"/>
        </w:rPr>
        <w:t>t</w:t>
      </w:r>
      <w:r w:rsidR="001549A1" w:rsidRPr="00987C06">
        <w:rPr>
          <w:rFonts w:ascii="Georgia" w:hAnsi="Georgia" w:cs="Georgia"/>
          <w:sz w:val="20"/>
          <w:szCs w:val="20"/>
        </w:rPr>
        <w:t xml:space="preserve">his study </w:t>
      </w:r>
      <w:r w:rsidR="00470351">
        <w:rPr>
          <w:rFonts w:ascii="Georgia" w:hAnsi="Georgia" w:cs="Georgia"/>
          <w:sz w:val="20"/>
          <w:szCs w:val="20"/>
        </w:rPr>
        <w:t>attempted</w:t>
      </w:r>
      <w:r w:rsidR="001549A1" w:rsidRPr="00987C06">
        <w:rPr>
          <w:rFonts w:ascii="Georgia" w:hAnsi="Georgia" w:cs="Georgia"/>
          <w:sz w:val="20"/>
          <w:szCs w:val="20"/>
        </w:rPr>
        <w:t xml:space="preserve"> to uncover relevant sources for the aim of providing a literature review on Theory-based CSR types and the application conditions of ea</w:t>
      </w:r>
      <w:r w:rsidR="00712ECB" w:rsidRPr="00987C06">
        <w:rPr>
          <w:rFonts w:ascii="Georgia" w:hAnsi="Georgia" w:cs="Georgia"/>
          <w:sz w:val="20"/>
          <w:szCs w:val="20"/>
        </w:rPr>
        <w:t xml:space="preserve">ch </w:t>
      </w:r>
      <w:r w:rsidR="00470351">
        <w:rPr>
          <w:rFonts w:ascii="Georgia" w:hAnsi="Georgia" w:cs="Georgia"/>
          <w:sz w:val="20"/>
          <w:szCs w:val="20"/>
        </w:rPr>
        <w:t xml:space="preserve">in DT. </w:t>
      </w:r>
      <w:r w:rsidR="00712ECB" w:rsidRPr="00987C06">
        <w:rPr>
          <w:rFonts w:ascii="Georgia" w:hAnsi="Georgia" w:cs="Georgia"/>
          <w:sz w:val="20"/>
          <w:szCs w:val="20"/>
        </w:rPr>
        <w:t xml:space="preserve"> </w:t>
      </w:r>
      <w:r w:rsidR="0018394A">
        <w:rPr>
          <w:rFonts w:ascii="Georgia" w:hAnsi="Georgia" w:cs="Georgia"/>
          <w:sz w:val="20"/>
          <w:szCs w:val="20"/>
        </w:rPr>
        <w:t>The recommended framework contains</w:t>
      </w:r>
      <w:r w:rsidR="00470351">
        <w:rPr>
          <w:rFonts w:ascii="Georgia" w:hAnsi="Georgia" w:cs="Georgia"/>
          <w:sz w:val="20"/>
          <w:szCs w:val="20"/>
        </w:rPr>
        <w:t xml:space="preserve"> the vital </w:t>
      </w:r>
      <w:r w:rsidR="0018394A">
        <w:rPr>
          <w:rFonts w:ascii="Georgia" w:hAnsi="Georgia" w:cs="Georgia"/>
          <w:sz w:val="20"/>
          <w:szCs w:val="20"/>
        </w:rPr>
        <w:t>criteria</w:t>
      </w:r>
      <w:r w:rsidR="00470351">
        <w:rPr>
          <w:rFonts w:ascii="Georgia" w:hAnsi="Georgia" w:cs="Georgia"/>
          <w:sz w:val="20"/>
          <w:szCs w:val="20"/>
        </w:rPr>
        <w:t xml:space="preserve"> of theor</w:t>
      </w:r>
      <w:r w:rsidR="0018394A">
        <w:rPr>
          <w:rFonts w:ascii="Georgia" w:hAnsi="Georgia" w:cs="Georgia"/>
          <w:sz w:val="20"/>
          <w:szCs w:val="20"/>
        </w:rPr>
        <w:t>y</w:t>
      </w:r>
      <w:r w:rsidR="00470351">
        <w:rPr>
          <w:rFonts w:ascii="Georgia" w:hAnsi="Georgia" w:cs="Georgia"/>
          <w:sz w:val="20"/>
          <w:szCs w:val="20"/>
        </w:rPr>
        <w:t>-base CSR</w:t>
      </w:r>
      <w:r w:rsidR="0018394A">
        <w:rPr>
          <w:rFonts w:ascii="Georgia" w:hAnsi="Georgia" w:cs="Georgia"/>
          <w:sz w:val="20"/>
          <w:szCs w:val="20"/>
        </w:rPr>
        <w:t xml:space="preserve"> to</w:t>
      </w:r>
      <w:r w:rsidR="00470351">
        <w:rPr>
          <w:rFonts w:ascii="Georgia" w:hAnsi="Georgia" w:cs="Georgia"/>
          <w:sz w:val="20"/>
          <w:szCs w:val="20"/>
        </w:rPr>
        <w:t xml:space="preserve"> </w:t>
      </w:r>
      <w:r w:rsidR="001549A1" w:rsidRPr="00987C06">
        <w:rPr>
          <w:rFonts w:ascii="Georgia" w:hAnsi="Georgia" w:cs="Georgia"/>
          <w:sz w:val="20"/>
          <w:szCs w:val="20"/>
        </w:rPr>
        <w:t>increasing the awareness the interested researchers.</w:t>
      </w:r>
      <w:r w:rsidR="00937F37" w:rsidRPr="00987C06">
        <w:rPr>
          <w:rFonts w:ascii="Georgia" w:hAnsi="Georgia" w:cs="Georgia"/>
          <w:sz w:val="20"/>
          <w:szCs w:val="20"/>
        </w:rPr>
        <w:t xml:space="preserve"> However, gap</w:t>
      </w:r>
      <w:r w:rsidR="0018394A">
        <w:rPr>
          <w:rFonts w:ascii="Georgia" w:hAnsi="Georgia" w:cs="Georgia"/>
          <w:sz w:val="20"/>
          <w:szCs w:val="20"/>
        </w:rPr>
        <w:t xml:space="preserve">s in the studies are inevitable and in this study, since </w:t>
      </w:r>
      <w:r w:rsidR="0018394A" w:rsidRPr="0018394A">
        <w:rPr>
          <w:rFonts w:ascii="Georgia" w:hAnsi="Georgia" w:cs="Georgia"/>
          <w:sz w:val="20"/>
          <w:szCs w:val="20"/>
        </w:rPr>
        <w:t>the</w:t>
      </w:r>
      <w:r w:rsidR="000B7341" w:rsidRPr="0018394A">
        <w:rPr>
          <w:rFonts w:ascii="Georgia" w:hAnsi="Georgia" w:cs="Georgia"/>
          <w:sz w:val="20"/>
          <w:szCs w:val="20"/>
        </w:rPr>
        <w:t xml:space="preserve"> in findings </w:t>
      </w:r>
      <w:r w:rsidR="0018394A">
        <w:rPr>
          <w:rFonts w:ascii="Georgia" w:hAnsi="Georgia" w:cs="Georgia"/>
          <w:sz w:val="20"/>
          <w:szCs w:val="20"/>
        </w:rPr>
        <w:t>of DT rep</w:t>
      </w:r>
      <w:r w:rsidR="0018394A" w:rsidRPr="0018394A">
        <w:rPr>
          <w:rFonts w:ascii="Georgia" w:hAnsi="Georgia" w:cs="Georgia"/>
          <w:sz w:val="20"/>
          <w:szCs w:val="20"/>
        </w:rPr>
        <w:t>resen</w:t>
      </w:r>
      <w:r w:rsidR="0018394A">
        <w:rPr>
          <w:rFonts w:ascii="Georgia" w:hAnsi="Georgia" w:cs="Georgia"/>
          <w:sz w:val="20"/>
          <w:szCs w:val="20"/>
        </w:rPr>
        <w:t>ta</w:t>
      </w:r>
      <w:r w:rsidR="0018394A" w:rsidRPr="0018394A">
        <w:rPr>
          <w:rFonts w:ascii="Georgia" w:hAnsi="Georgia" w:cs="Georgia"/>
          <w:sz w:val="20"/>
          <w:szCs w:val="20"/>
        </w:rPr>
        <w:t xml:space="preserve">tive CSR </w:t>
      </w:r>
      <w:r w:rsidR="000B7341" w:rsidRPr="0018394A">
        <w:rPr>
          <w:rFonts w:ascii="Georgia" w:hAnsi="Georgia" w:cs="Georgia"/>
          <w:sz w:val="20"/>
          <w:szCs w:val="20"/>
        </w:rPr>
        <w:t>is the</w:t>
      </w:r>
      <w:r w:rsidR="0018394A" w:rsidRPr="0018394A">
        <w:rPr>
          <w:rFonts w:ascii="Georgia" w:hAnsi="Georgia" w:cs="Georgia"/>
          <w:sz w:val="20"/>
          <w:szCs w:val="20"/>
        </w:rPr>
        <w:t xml:space="preserve"> researcher’s interpretation, it</w:t>
      </w:r>
      <w:r w:rsidR="000B7341" w:rsidRPr="0018394A">
        <w:rPr>
          <w:rFonts w:ascii="Georgia" w:hAnsi="Georgia" w:cs="Georgia"/>
          <w:sz w:val="20"/>
          <w:szCs w:val="20"/>
        </w:rPr>
        <w:t xml:space="preserve"> might be different slightly from the CSR experts’ point of view. </w:t>
      </w:r>
      <w:r w:rsidR="0018394A" w:rsidRPr="0018394A">
        <w:rPr>
          <w:rFonts w:ascii="Georgia" w:hAnsi="Georgia" w:cs="Georgia"/>
          <w:sz w:val="20"/>
          <w:szCs w:val="20"/>
        </w:rPr>
        <w:t>Respectively, f</w:t>
      </w:r>
      <w:r w:rsidR="000B7341" w:rsidRPr="0018394A">
        <w:rPr>
          <w:rFonts w:ascii="Georgia" w:hAnsi="Georgia" w:cs="Georgia"/>
          <w:sz w:val="20"/>
          <w:szCs w:val="20"/>
        </w:rPr>
        <w:t xml:space="preserve">urther investigation would be </w:t>
      </w:r>
      <w:r w:rsidR="0018394A" w:rsidRPr="0018394A">
        <w:rPr>
          <w:rFonts w:ascii="Georgia" w:hAnsi="Georgia" w:cs="Georgia"/>
          <w:sz w:val="20"/>
          <w:szCs w:val="20"/>
        </w:rPr>
        <w:t>helpful for a richer literature in this area.</w:t>
      </w:r>
    </w:p>
    <w:p w:rsidR="008301DC" w:rsidRPr="00A01647" w:rsidRDefault="00A01647" w:rsidP="00B92053">
      <w:pPr>
        <w:autoSpaceDE w:val="0"/>
        <w:autoSpaceDN w:val="0"/>
        <w:adjustRightInd w:val="0"/>
        <w:spacing w:beforeLines="60" w:before="144" w:afterLines="60" w:after="144" w:line="240" w:lineRule="atLeast"/>
        <w:rPr>
          <w:rFonts w:ascii="Melior" w:hAnsi="Melior" w:cs="Melior"/>
          <w:b/>
          <w:bCs/>
          <w:color w:val="FF0000"/>
          <w:lang w:val="de-DE"/>
        </w:rPr>
      </w:pPr>
      <w:r>
        <w:rPr>
          <w:rFonts w:ascii="Georgia-Bold" w:hAnsi="Georgia-Bold" w:cs="Georgia-Bold"/>
          <w:b/>
          <w:bCs/>
          <w:sz w:val="26"/>
          <w:szCs w:val="26"/>
          <w:lang w:val="de-DE"/>
        </w:rPr>
        <w:t>5</w:t>
      </w:r>
      <w:r w:rsidR="00A577EF" w:rsidRPr="00A01647">
        <w:rPr>
          <w:rFonts w:ascii="Georgia-Bold" w:hAnsi="Georgia-Bold" w:cs="Georgia-Bold"/>
          <w:b/>
          <w:bCs/>
          <w:sz w:val="26"/>
          <w:szCs w:val="26"/>
          <w:lang w:val="de-DE"/>
        </w:rPr>
        <w:t xml:space="preserve"> References</w:t>
      </w:r>
    </w:p>
    <w:p w:rsidR="002455DE" w:rsidRPr="00A01647" w:rsidRDefault="002455DE" w:rsidP="00EB1653">
      <w:pPr>
        <w:autoSpaceDE w:val="0"/>
        <w:autoSpaceDN w:val="0"/>
        <w:adjustRightInd w:val="0"/>
        <w:spacing w:after="0" w:line="240" w:lineRule="atLeast"/>
        <w:rPr>
          <w:rFonts w:ascii="Georgia" w:hAnsi="Georgia" w:cs="Georgia"/>
          <w:sz w:val="20"/>
          <w:szCs w:val="20"/>
          <w:lang w:val="de-DE"/>
        </w:rPr>
      </w:pPr>
      <w:r w:rsidRPr="00A01647">
        <w:rPr>
          <w:rFonts w:ascii="Georgia" w:hAnsi="Georgia" w:cs="Georgia"/>
          <w:sz w:val="20"/>
          <w:szCs w:val="20"/>
          <w:lang w:val="de-DE"/>
        </w:rPr>
        <w:t>Dewey, J. (1931): Ausweg aus dem pädagogischen Wirrwarr. Inglis Vorlseung 1931. In: Petersen, P. (Ed.)</w:t>
      </w:r>
    </w:p>
    <w:p w:rsidR="002455DE" w:rsidRPr="002455DE" w:rsidRDefault="002455DE" w:rsidP="00EB1653">
      <w:pPr>
        <w:autoSpaceDE w:val="0"/>
        <w:autoSpaceDN w:val="0"/>
        <w:adjustRightInd w:val="0"/>
        <w:spacing w:after="0" w:line="240" w:lineRule="atLeast"/>
        <w:rPr>
          <w:rFonts w:ascii="Georgia" w:hAnsi="Georgia" w:cs="Georgia"/>
          <w:sz w:val="20"/>
          <w:szCs w:val="20"/>
          <w:lang w:val="de-DE"/>
        </w:rPr>
      </w:pPr>
      <w:r w:rsidRPr="002455DE">
        <w:rPr>
          <w:rFonts w:ascii="Georgia" w:hAnsi="Georgia" w:cs="Georgia"/>
          <w:sz w:val="20"/>
          <w:szCs w:val="20"/>
          <w:lang w:val="de-DE"/>
        </w:rPr>
        <w:t>(1935): Der Projekt-Plan. Grundlegung und Praxis von</w:t>
      </w:r>
    </w:p>
    <w:p w:rsidR="002455DE" w:rsidRPr="002455DE" w:rsidRDefault="002455DE" w:rsidP="00EB1653">
      <w:pPr>
        <w:autoSpaceDE w:val="0"/>
        <w:autoSpaceDN w:val="0"/>
        <w:adjustRightInd w:val="0"/>
        <w:spacing w:after="0" w:line="240" w:lineRule="atLeast"/>
        <w:rPr>
          <w:rFonts w:ascii="Georgia" w:hAnsi="Georgia" w:cs="Georgia"/>
          <w:sz w:val="20"/>
          <w:szCs w:val="20"/>
          <w:lang w:val="de-DE"/>
        </w:rPr>
      </w:pPr>
      <w:r w:rsidRPr="002455DE">
        <w:rPr>
          <w:rFonts w:ascii="Georgia" w:hAnsi="Georgia" w:cs="Georgia"/>
          <w:sz w:val="20"/>
          <w:szCs w:val="20"/>
          <w:lang w:val="de-DE"/>
        </w:rPr>
        <w:t>John Dewey und William Heard Kilpatrick. pp. 85-101.</w:t>
      </w:r>
    </w:p>
    <w:p w:rsidR="002455DE" w:rsidRPr="002455DE" w:rsidRDefault="002455DE" w:rsidP="00EB1653">
      <w:pPr>
        <w:autoSpaceDE w:val="0"/>
        <w:autoSpaceDN w:val="0"/>
        <w:adjustRightInd w:val="0"/>
        <w:spacing w:after="0" w:line="240" w:lineRule="atLeast"/>
        <w:rPr>
          <w:rFonts w:ascii="Georgia" w:hAnsi="Georgia" w:cs="Georgia"/>
          <w:sz w:val="20"/>
          <w:szCs w:val="20"/>
          <w:lang w:val="de-DE"/>
        </w:rPr>
      </w:pPr>
      <w:r w:rsidRPr="002455DE">
        <w:rPr>
          <w:rFonts w:ascii="Georgia" w:hAnsi="Georgia" w:cs="Georgia"/>
          <w:sz w:val="20"/>
          <w:szCs w:val="20"/>
          <w:lang w:val="de-DE"/>
        </w:rPr>
        <w:t>Weimar.</w:t>
      </w:r>
    </w:p>
    <w:p w:rsidR="00D161B3" w:rsidRPr="00987C06" w:rsidRDefault="00F961DC" w:rsidP="00EB1653">
      <w:pPr>
        <w:autoSpaceDE w:val="0"/>
        <w:autoSpaceDN w:val="0"/>
        <w:adjustRightInd w:val="0"/>
        <w:spacing w:after="0" w:line="240" w:lineRule="atLeast"/>
        <w:rPr>
          <w:rFonts w:ascii="Georgia" w:hAnsi="Georgia" w:cs="Georgia"/>
          <w:sz w:val="20"/>
          <w:szCs w:val="20"/>
        </w:rPr>
      </w:pPr>
      <w:r w:rsidRPr="002455DE">
        <w:rPr>
          <w:rFonts w:ascii="Georgia" w:hAnsi="Georgia" w:cs="Georgia"/>
          <w:sz w:val="20"/>
          <w:szCs w:val="20"/>
          <w:lang w:val="de-DE"/>
        </w:rPr>
        <w:t>Eisenhart,</w:t>
      </w:r>
      <w:r w:rsidR="00A577EF" w:rsidRPr="002455DE">
        <w:rPr>
          <w:rFonts w:ascii="Georgia" w:hAnsi="Georgia" w:cs="Georgia"/>
          <w:sz w:val="20"/>
          <w:szCs w:val="20"/>
          <w:lang w:val="de-DE"/>
        </w:rPr>
        <w:t xml:space="preserve"> K.</w:t>
      </w:r>
      <w:r w:rsidR="006804C7" w:rsidRPr="002455DE">
        <w:rPr>
          <w:rFonts w:ascii="Georgia" w:hAnsi="Georgia" w:cs="Georgia"/>
          <w:sz w:val="20"/>
          <w:szCs w:val="20"/>
          <w:lang w:val="de-DE"/>
        </w:rPr>
        <w:t xml:space="preserve"> </w:t>
      </w:r>
      <w:r w:rsidRPr="002455DE">
        <w:rPr>
          <w:rFonts w:ascii="Georgia" w:hAnsi="Georgia" w:cs="Georgia"/>
          <w:sz w:val="20"/>
          <w:szCs w:val="20"/>
          <w:lang w:val="de-DE"/>
        </w:rPr>
        <w:t>1989</w:t>
      </w:r>
      <w:r w:rsidR="00A577EF" w:rsidRPr="002455DE">
        <w:rPr>
          <w:rFonts w:ascii="Georgia" w:hAnsi="Georgia" w:cs="Georgia"/>
          <w:sz w:val="20"/>
          <w:szCs w:val="20"/>
          <w:lang w:val="de-DE"/>
        </w:rPr>
        <w:t xml:space="preserve">. </w:t>
      </w:r>
      <w:r w:rsidR="006804C7" w:rsidRPr="00987C06">
        <w:rPr>
          <w:rFonts w:ascii="Georgia" w:hAnsi="Georgia" w:cs="Georgia"/>
          <w:sz w:val="20"/>
          <w:szCs w:val="20"/>
        </w:rPr>
        <w:t>“</w:t>
      </w:r>
      <w:r w:rsidR="00A577EF" w:rsidRPr="00987C06">
        <w:rPr>
          <w:rFonts w:ascii="Georgia" w:hAnsi="Georgia" w:cs="Georgia"/>
          <w:sz w:val="20"/>
          <w:szCs w:val="20"/>
        </w:rPr>
        <w:t>Building</w:t>
      </w:r>
      <w:r w:rsidR="006804C7" w:rsidRPr="00987C06">
        <w:rPr>
          <w:rFonts w:ascii="Georgia" w:hAnsi="Georgia" w:cs="Georgia"/>
          <w:sz w:val="20"/>
          <w:szCs w:val="20"/>
        </w:rPr>
        <w:t xml:space="preserve"> Theory</w:t>
      </w:r>
      <w:r w:rsidR="00A577EF" w:rsidRPr="00987C06">
        <w:rPr>
          <w:rFonts w:ascii="Georgia" w:hAnsi="Georgia" w:cs="Georgia"/>
          <w:sz w:val="20"/>
          <w:szCs w:val="20"/>
        </w:rPr>
        <w:t xml:space="preserve"> </w:t>
      </w:r>
      <w:r w:rsidR="006804C7" w:rsidRPr="00987C06">
        <w:rPr>
          <w:rFonts w:ascii="Georgia" w:hAnsi="Georgia" w:cs="Georgia"/>
          <w:sz w:val="20"/>
          <w:szCs w:val="20"/>
        </w:rPr>
        <w:t>from Case Study Research</w:t>
      </w:r>
      <w:r w:rsidR="00A577EF" w:rsidRPr="00987C06">
        <w:rPr>
          <w:rFonts w:ascii="Georgia" w:hAnsi="Georgia" w:cs="Georgia"/>
          <w:sz w:val="20"/>
          <w:szCs w:val="20"/>
        </w:rPr>
        <w:t xml:space="preserve">,” </w:t>
      </w:r>
      <w:r w:rsidR="006F13D6" w:rsidRPr="00987C06">
        <w:rPr>
          <w:rFonts w:ascii="Georgia" w:hAnsi="Georgia" w:cs="Georgia"/>
          <w:sz w:val="20"/>
          <w:szCs w:val="20"/>
        </w:rPr>
        <w:t xml:space="preserve">Academy of Management Review </w:t>
      </w:r>
      <w:r w:rsidR="00A577EF" w:rsidRPr="00987C06">
        <w:rPr>
          <w:rFonts w:ascii="Georgia" w:hAnsi="Georgia" w:cs="Georgia"/>
          <w:sz w:val="20"/>
          <w:szCs w:val="20"/>
        </w:rPr>
        <w:t>(</w:t>
      </w:r>
      <w:r w:rsidR="006F13D6" w:rsidRPr="00987C06">
        <w:rPr>
          <w:rFonts w:ascii="Georgia" w:hAnsi="Georgia" w:cs="Georgia"/>
          <w:sz w:val="20"/>
          <w:szCs w:val="20"/>
        </w:rPr>
        <w:t>14</w:t>
      </w:r>
      <w:r w:rsidR="006804C7" w:rsidRPr="00987C06">
        <w:rPr>
          <w:rFonts w:ascii="Georgia" w:hAnsi="Georgia" w:cs="Georgia"/>
          <w:sz w:val="20"/>
          <w:szCs w:val="20"/>
        </w:rPr>
        <w:t>:</w:t>
      </w:r>
      <w:r w:rsidR="006F13D6" w:rsidRPr="00987C06">
        <w:rPr>
          <w:rFonts w:ascii="Georgia" w:hAnsi="Georgia" w:cs="Georgia"/>
          <w:sz w:val="20"/>
          <w:szCs w:val="20"/>
        </w:rPr>
        <w:t>4</w:t>
      </w:r>
      <w:r w:rsidR="006804C7" w:rsidRPr="00987C06">
        <w:rPr>
          <w:rFonts w:ascii="Georgia" w:hAnsi="Georgia" w:cs="Georgia"/>
          <w:sz w:val="20"/>
          <w:szCs w:val="20"/>
        </w:rPr>
        <w:t xml:space="preserve">), pp. </w:t>
      </w:r>
      <w:r w:rsidR="006F13D6" w:rsidRPr="00987C06">
        <w:rPr>
          <w:rFonts w:ascii="Georgia" w:hAnsi="Georgia" w:cs="Georgia"/>
          <w:sz w:val="20"/>
          <w:szCs w:val="20"/>
        </w:rPr>
        <w:t>532</w:t>
      </w:r>
      <w:r w:rsidR="006804C7" w:rsidRPr="00987C06">
        <w:rPr>
          <w:rFonts w:ascii="Georgia" w:hAnsi="Georgia" w:cs="Georgia"/>
          <w:sz w:val="20"/>
          <w:szCs w:val="20"/>
        </w:rPr>
        <w:t>-</w:t>
      </w:r>
      <w:r w:rsidR="006F13D6" w:rsidRPr="00987C06">
        <w:rPr>
          <w:rFonts w:ascii="Georgia" w:hAnsi="Georgia" w:cs="Georgia"/>
          <w:sz w:val="20"/>
          <w:szCs w:val="20"/>
        </w:rPr>
        <w:t>550</w:t>
      </w:r>
      <w:r w:rsidR="006804C7" w:rsidRPr="00987C06">
        <w:rPr>
          <w:rFonts w:ascii="Georgia" w:hAnsi="Georgia" w:cs="Georgia"/>
          <w:sz w:val="20"/>
          <w:szCs w:val="20"/>
        </w:rPr>
        <w:t>.</w:t>
      </w:r>
      <w:r w:rsidR="00DF42D0" w:rsidRPr="00987C06">
        <w:rPr>
          <w:rFonts w:ascii="Georgia" w:hAnsi="Georgia" w:cs="Georgia"/>
          <w:sz w:val="20"/>
          <w:szCs w:val="20"/>
        </w:rPr>
        <w:t xml:space="preserve"> (</w:t>
      </w:r>
      <w:hyperlink r:id="rId10" w:history="1">
        <w:r w:rsidR="00DF42D0" w:rsidRPr="00987C06">
          <w:rPr>
            <w:rStyle w:val="Hyperlink"/>
            <w:rFonts w:ascii="Georgia" w:hAnsi="Georgia" w:cs="Georgia"/>
            <w:sz w:val="20"/>
            <w:szCs w:val="20"/>
          </w:rPr>
          <w:t>http://www.jstor.org/stable/258557</w:t>
        </w:r>
      </w:hyperlink>
      <w:r w:rsidR="00DF42D0" w:rsidRPr="00987C06">
        <w:rPr>
          <w:rFonts w:ascii="Georgia" w:hAnsi="Georgia" w:cs="Georgia"/>
          <w:sz w:val="20"/>
          <w:szCs w:val="20"/>
        </w:rPr>
        <w:t>)</w:t>
      </w:r>
    </w:p>
    <w:p w:rsidR="00DF42D0" w:rsidRPr="00987C06" w:rsidRDefault="006804C7"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Eisenhart</w:t>
      </w:r>
      <w:proofErr w:type="spellEnd"/>
      <w:r w:rsidRPr="00987C06">
        <w:rPr>
          <w:rFonts w:ascii="Georgia" w:hAnsi="Georgia" w:cs="Georgia"/>
          <w:sz w:val="20"/>
          <w:szCs w:val="20"/>
        </w:rPr>
        <w:t xml:space="preserve">, K. </w:t>
      </w:r>
      <w:proofErr w:type="spellStart"/>
      <w:r w:rsidR="00DF42D0" w:rsidRPr="00987C06">
        <w:rPr>
          <w:rFonts w:ascii="Georgia" w:hAnsi="Georgia" w:cs="Georgia"/>
          <w:sz w:val="20"/>
          <w:szCs w:val="20"/>
        </w:rPr>
        <w:t>Graebner</w:t>
      </w:r>
      <w:proofErr w:type="spellEnd"/>
      <w:r w:rsidR="00DF42D0" w:rsidRPr="00987C06">
        <w:rPr>
          <w:rFonts w:ascii="Georgia" w:hAnsi="Georgia" w:cs="Georgia"/>
          <w:sz w:val="20"/>
          <w:szCs w:val="20"/>
        </w:rPr>
        <w:t>,</w:t>
      </w:r>
      <w:r w:rsidR="008C0F16" w:rsidRPr="00987C06">
        <w:rPr>
          <w:rFonts w:ascii="Georgia" w:hAnsi="Georgia" w:cs="Georgia"/>
          <w:sz w:val="20"/>
          <w:szCs w:val="20"/>
        </w:rPr>
        <w:t xml:space="preserve"> M.</w:t>
      </w:r>
      <w:r w:rsidR="00DF42D0" w:rsidRPr="00987C06">
        <w:rPr>
          <w:rFonts w:ascii="Georgia" w:hAnsi="Georgia" w:cs="Georgia"/>
          <w:sz w:val="20"/>
          <w:szCs w:val="20"/>
        </w:rPr>
        <w:t xml:space="preserve"> </w:t>
      </w:r>
      <w:r w:rsidRPr="00987C06">
        <w:rPr>
          <w:rFonts w:ascii="Georgia" w:hAnsi="Georgia" w:cs="Georgia"/>
          <w:sz w:val="20"/>
          <w:szCs w:val="20"/>
        </w:rPr>
        <w:t>2007. “Theory Building from Cases: Opportunities and Challenges,” Academy of Management Journal (50:1), pp. 25-32.</w:t>
      </w:r>
      <w:r w:rsidR="00DF42D0" w:rsidRPr="00987C06">
        <w:rPr>
          <w:rFonts w:ascii="Georgia" w:hAnsi="Georgia" w:cs="Georgia"/>
          <w:sz w:val="20"/>
          <w:szCs w:val="20"/>
        </w:rPr>
        <w:t xml:space="preserve"> </w:t>
      </w:r>
    </w:p>
    <w:p w:rsidR="002612F6" w:rsidRPr="00987C06" w:rsidRDefault="00DF42D0"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Rowley, J. 2002. “Using Case Studies in Research,” </w:t>
      </w:r>
      <w:r w:rsidRPr="00987C06">
        <w:rPr>
          <w:rFonts w:ascii="TimesNewRoman" w:hAnsi="TimesNewRoman" w:cs="TimesNewRoman"/>
          <w:sz w:val="20"/>
          <w:szCs w:val="20"/>
        </w:rPr>
        <w:t xml:space="preserve">Management Research News </w:t>
      </w:r>
      <w:r w:rsidRPr="00987C06">
        <w:rPr>
          <w:rFonts w:ascii="Georgia" w:hAnsi="Georgia" w:cs="Georgia"/>
          <w:sz w:val="20"/>
          <w:szCs w:val="20"/>
        </w:rPr>
        <w:t>(25:1), pp. 16-25.</w:t>
      </w:r>
    </w:p>
    <w:p w:rsidR="008C0F16" w:rsidRPr="00987C06" w:rsidRDefault="007822D3"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Ylikoski</w:t>
      </w:r>
      <w:proofErr w:type="spellEnd"/>
      <w:r w:rsidRPr="00987C06">
        <w:rPr>
          <w:rFonts w:ascii="Georgia" w:hAnsi="Georgia" w:cs="Georgia"/>
          <w:sz w:val="20"/>
          <w:szCs w:val="20"/>
        </w:rPr>
        <w:t xml:space="preserve">, </w:t>
      </w:r>
      <w:r w:rsidR="002612F6" w:rsidRPr="00987C06">
        <w:rPr>
          <w:rFonts w:ascii="Georgia" w:hAnsi="Georgia" w:cs="Georgia"/>
          <w:sz w:val="20"/>
          <w:szCs w:val="20"/>
        </w:rPr>
        <w:t>P</w:t>
      </w:r>
      <w:r w:rsidRPr="00987C06">
        <w:rPr>
          <w:rFonts w:ascii="Georgia" w:hAnsi="Georgia" w:cs="Georgia"/>
          <w:sz w:val="20"/>
          <w:szCs w:val="20"/>
        </w:rPr>
        <w:t>. 2019. “Mechanism-based Theorizing and Generalization from Case Studies,” Studies in History and Philosophy of Science (78), Elsevier, pp. 14-22.</w:t>
      </w:r>
    </w:p>
    <w:p w:rsidR="008C0F16" w:rsidRPr="00987C06" w:rsidRDefault="008C0F16"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Ridder, H. 2017. “The Theory Contribution of Case Study Research Designs,” Business Research (10), Springer, pp. 281-305. (</w:t>
      </w:r>
      <w:hyperlink r:id="rId11" w:history="1">
        <w:r w:rsidR="0080538E" w:rsidRPr="00987C06">
          <w:t>http://hdl.handle.net/10419/177270</w:t>
        </w:r>
      </w:hyperlink>
      <w:r w:rsidRPr="00987C06">
        <w:rPr>
          <w:rFonts w:ascii="Georgia" w:hAnsi="Georgia" w:cs="Georgia"/>
          <w:sz w:val="20"/>
          <w:szCs w:val="20"/>
        </w:rPr>
        <w:t>)</w:t>
      </w:r>
    </w:p>
    <w:p w:rsidR="00D161B3" w:rsidRPr="00987C06" w:rsidRDefault="0080538E"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Burawoy</w:t>
      </w:r>
      <w:proofErr w:type="spellEnd"/>
      <w:r w:rsidRPr="00987C06">
        <w:rPr>
          <w:rFonts w:ascii="Georgia" w:hAnsi="Georgia" w:cs="Georgia"/>
          <w:sz w:val="20"/>
          <w:szCs w:val="20"/>
        </w:rPr>
        <w:t>, M. 1998. The extended case method. Sociological Theory 16: 4–33.</w:t>
      </w:r>
    </w:p>
    <w:p w:rsidR="00D161B3" w:rsidRPr="00987C06" w:rsidRDefault="004F6B62"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Flick, U. 2009. An introduction to qualitative research, 4th ed. London: SAGE.</w:t>
      </w:r>
    </w:p>
    <w:p w:rsidR="00D161B3" w:rsidRPr="00987C06" w:rsidRDefault="004F6B62"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Mason, J. 2002. Qualitative researching, 2nd ed. London, Thousand Oaks: Sage Publications. </w:t>
      </w:r>
    </w:p>
    <w:p w:rsidR="00D161B3" w:rsidRPr="00987C06" w:rsidRDefault="004F6B62"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Weick</w:t>
      </w:r>
      <w:proofErr w:type="spellEnd"/>
      <w:r w:rsidRPr="00987C06">
        <w:rPr>
          <w:rFonts w:ascii="Georgia" w:hAnsi="Georgia" w:cs="Georgia"/>
          <w:sz w:val="20"/>
          <w:szCs w:val="20"/>
        </w:rPr>
        <w:t>, K.E. 1989. Theory construction as disciplined imagination. Academy of Management Review 14:</w:t>
      </w:r>
      <w:r w:rsidR="001D1A73" w:rsidRPr="00987C06">
        <w:rPr>
          <w:rFonts w:ascii="Georgia" w:hAnsi="Georgia" w:cs="Georgia"/>
          <w:sz w:val="20"/>
          <w:szCs w:val="20"/>
        </w:rPr>
        <w:t xml:space="preserve"> </w:t>
      </w:r>
      <w:r w:rsidRPr="00987C06">
        <w:rPr>
          <w:rFonts w:ascii="Georgia" w:hAnsi="Georgia" w:cs="Georgia"/>
          <w:sz w:val="20"/>
          <w:szCs w:val="20"/>
        </w:rPr>
        <w:t xml:space="preserve">516–531. </w:t>
      </w:r>
    </w:p>
    <w:p w:rsidR="001D1A73" w:rsidRPr="00987C06" w:rsidRDefault="001D1A73"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Gilbert, C.G., and C.M. Christensen. 2005. Anomaly-seeking research: thirty years of development in resource allocation theory. In </w:t>
      </w:r>
      <w:proofErr w:type="gramStart"/>
      <w:r w:rsidRPr="00987C06">
        <w:rPr>
          <w:rFonts w:ascii="Georgia" w:hAnsi="Georgia" w:cs="Georgia"/>
          <w:sz w:val="20"/>
          <w:szCs w:val="20"/>
        </w:rPr>
        <w:t>From</w:t>
      </w:r>
      <w:proofErr w:type="gramEnd"/>
      <w:r w:rsidRPr="00987C06">
        <w:rPr>
          <w:rFonts w:ascii="Georgia" w:hAnsi="Georgia" w:cs="Georgia"/>
          <w:sz w:val="20"/>
          <w:szCs w:val="20"/>
        </w:rPr>
        <w:t xml:space="preserve"> resource allocation to strategy, ed. J.L. Bower, and C.G Gilbert, 71–89. Oxford: University Press, Oxford.</w:t>
      </w:r>
    </w:p>
    <w:p w:rsidR="00D161B3" w:rsidRPr="00987C06" w:rsidRDefault="001D1A73"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Gioia</w:t>
      </w:r>
      <w:proofErr w:type="spellEnd"/>
      <w:r w:rsidRPr="00987C06">
        <w:rPr>
          <w:rFonts w:ascii="Georgia" w:hAnsi="Georgia" w:cs="Georgia"/>
          <w:sz w:val="20"/>
          <w:szCs w:val="20"/>
        </w:rPr>
        <w:t xml:space="preserve">, D.A., K.G. Corley, and A.L. Hamilton. 2013. Seeking qualitative rigor in inductive research: note on the </w:t>
      </w:r>
      <w:proofErr w:type="spellStart"/>
      <w:r w:rsidRPr="00987C06">
        <w:rPr>
          <w:rFonts w:ascii="Georgia" w:hAnsi="Georgia" w:cs="Georgia"/>
          <w:sz w:val="20"/>
          <w:szCs w:val="20"/>
        </w:rPr>
        <w:t>Gioia</w:t>
      </w:r>
      <w:proofErr w:type="spellEnd"/>
      <w:r w:rsidRPr="00987C06">
        <w:rPr>
          <w:rFonts w:ascii="Georgia" w:hAnsi="Georgia" w:cs="Georgia"/>
          <w:sz w:val="20"/>
          <w:szCs w:val="20"/>
        </w:rPr>
        <w:t xml:space="preserve"> methodology. Organizational Research Methods 16: 15–31.</w:t>
      </w:r>
    </w:p>
    <w:p w:rsidR="002612F6" w:rsidRPr="00E86845" w:rsidRDefault="001D1A73" w:rsidP="00EB1653">
      <w:pPr>
        <w:autoSpaceDE w:val="0"/>
        <w:autoSpaceDN w:val="0"/>
        <w:adjustRightInd w:val="0"/>
        <w:spacing w:after="0" w:line="240" w:lineRule="atLeast"/>
        <w:rPr>
          <w:rFonts w:ascii="AdvPTimes" w:hAnsi="AdvPTimes" w:cs="AdvPTimes"/>
          <w:sz w:val="16"/>
          <w:szCs w:val="16"/>
        </w:rPr>
      </w:pPr>
      <w:r w:rsidRPr="00987C06">
        <w:rPr>
          <w:rFonts w:ascii="Georgia" w:hAnsi="Georgia" w:cs="Georgia"/>
          <w:sz w:val="20"/>
          <w:szCs w:val="20"/>
        </w:rPr>
        <w:lastRenderedPageBreak/>
        <w:t>Yin, R.K. 2014. Case study research. Design and methods, 5th ed. London, Thousand Oaks: Sage Publications</w:t>
      </w:r>
      <w:r w:rsidRPr="00987C06">
        <w:rPr>
          <w:rFonts w:ascii="AdvPTimes" w:hAnsi="AdvPTimes" w:cs="AdvPTimes"/>
          <w:sz w:val="16"/>
          <w:szCs w:val="16"/>
        </w:rPr>
        <w:t>.</w:t>
      </w:r>
    </w:p>
    <w:p w:rsidR="00BD0309" w:rsidRPr="00987C06" w:rsidRDefault="002612F6"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Harrison, K. 2017. “Mechanism-based Theorizing and Generalization from Case Studies,” </w:t>
      </w:r>
      <w:r w:rsidR="00BD0309" w:rsidRPr="00987C06">
        <w:rPr>
          <w:rFonts w:ascii="Georgia" w:hAnsi="Georgia" w:cs="Georgia"/>
          <w:sz w:val="20"/>
          <w:szCs w:val="20"/>
        </w:rPr>
        <w:t>Forum: Qualitative Social Research</w:t>
      </w:r>
      <w:r w:rsidRPr="00987C06">
        <w:rPr>
          <w:rFonts w:ascii="Georgia" w:hAnsi="Georgia" w:cs="Georgia"/>
          <w:sz w:val="20"/>
          <w:szCs w:val="20"/>
        </w:rPr>
        <w:t xml:space="preserve"> (</w:t>
      </w:r>
      <w:r w:rsidR="00BD0309" w:rsidRPr="00987C06">
        <w:rPr>
          <w:rFonts w:ascii="Georgia" w:hAnsi="Georgia" w:cs="Georgia"/>
          <w:sz w:val="20"/>
          <w:szCs w:val="20"/>
        </w:rPr>
        <w:t>18:1</w:t>
      </w:r>
      <w:r w:rsidRPr="00987C06">
        <w:rPr>
          <w:rFonts w:ascii="Georgia" w:hAnsi="Georgia" w:cs="Georgia"/>
          <w:sz w:val="20"/>
          <w:szCs w:val="20"/>
        </w:rPr>
        <w:t>), Elsevier, pp. 14-22.(</w:t>
      </w:r>
      <w:hyperlink r:id="rId12" w:tgtFrame="_new" w:history="1">
        <w:r w:rsidRPr="00987C06">
          <w:rPr>
            <w:rFonts w:ascii="Georgia" w:hAnsi="Georgia" w:cs="Georgia"/>
            <w:sz w:val="20"/>
            <w:szCs w:val="20"/>
          </w:rPr>
          <w:t>http://www.qualitative-research.net/index.php/fqs/article/view/2655/4079</w:t>
        </w:r>
      </w:hyperlink>
      <w:r w:rsidRPr="00987C06">
        <w:rPr>
          <w:rFonts w:ascii="Georgia" w:hAnsi="Georgia" w:cs="Georgia"/>
          <w:sz w:val="20"/>
          <w:szCs w:val="20"/>
        </w:rPr>
        <w:t>)</w:t>
      </w:r>
    </w:p>
    <w:p w:rsidR="00BD0309" w:rsidRPr="00987C06" w:rsidRDefault="00BD0309"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World Economic Forum 2018. “The Future of Jobs Report 2018,” </w:t>
      </w:r>
      <w:r w:rsidRPr="00987C06">
        <w:rPr>
          <w:rFonts w:ascii="Georgia-Italic" w:hAnsi="Georgia-Italic" w:cs="Georgia-Italic"/>
          <w:i/>
          <w:iCs/>
          <w:sz w:val="20"/>
          <w:szCs w:val="20"/>
        </w:rPr>
        <w:t xml:space="preserve">Insight report, </w:t>
      </w:r>
      <w:r w:rsidRPr="00987C06">
        <w:rPr>
          <w:rFonts w:ascii="Georgia" w:hAnsi="Georgia" w:cs="Georgia"/>
          <w:sz w:val="20"/>
          <w:szCs w:val="20"/>
        </w:rPr>
        <w:t>Centre for the New</w:t>
      </w:r>
    </w:p>
    <w:p w:rsidR="006B138A" w:rsidRPr="00987C06" w:rsidRDefault="00BD0309"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Economy and Society; </w:t>
      </w:r>
      <w:proofErr w:type="spellStart"/>
      <w:r w:rsidRPr="00987C06">
        <w:rPr>
          <w:rFonts w:ascii="Georgia" w:hAnsi="Georgia" w:cs="Georgia"/>
          <w:sz w:val="20"/>
          <w:szCs w:val="20"/>
        </w:rPr>
        <w:t>Weltwirtschaftsforum</w:t>
      </w:r>
      <w:proofErr w:type="spellEnd"/>
      <w:r w:rsidRPr="00987C06">
        <w:rPr>
          <w:rFonts w:ascii="Georgia" w:hAnsi="Georgia" w:cs="Georgia"/>
          <w:sz w:val="20"/>
          <w:szCs w:val="20"/>
        </w:rPr>
        <w:t xml:space="preserve">, </w:t>
      </w:r>
      <w:proofErr w:type="spellStart"/>
      <w:r w:rsidRPr="00987C06">
        <w:rPr>
          <w:rFonts w:ascii="Georgia" w:hAnsi="Georgia" w:cs="Georgia"/>
          <w:sz w:val="20"/>
          <w:szCs w:val="20"/>
        </w:rPr>
        <w:t>Cologny</w:t>
      </w:r>
      <w:proofErr w:type="spellEnd"/>
      <w:r w:rsidRPr="00987C06">
        <w:rPr>
          <w:rFonts w:ascii="Georgia" w:hAnsi="Georgia" w:cs="Georgia"/>
          <w:sz w:val="20"/>
          <w:szCs w:val="20"/>
        </w:rPr>
        <w:t>/Geneva.</w:t>
      </w:r>
    </w:p>
    <w:p w:rsidR="00517E27" w:rsidRPr="00987C06" w:rsidRDefault="006B138A"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Williams, P. 20</w:t>
      </w:r>
      <w:r w:rsidR="00A624FF" w:rsidRPr="00987C06">
        <w:rPr>
          <w:rFonts w:ascii="Georgia" w:hAnsi="Georgia" w:cs="Georgia"/>
          <w:sz w:val="20"/>
          <w:szCs w:val="20"/>
        </w:rPr>
        <w:t>07</w:t>
      </w:r>
      <w:r w:rsidRPr="00987C06">
        <w:rPr>
          <w:rFonts w:ascii="Georgia" w:hAnsi="Georgia" w:cs="Georgia"/>
          <w:sz w:val="20"/>
          <w:szCs w:val="20"/>
        </w:rPr>
        <w:t>. “</w:t>
      </w:r>
      <w:r w:rsidR="00A624FF" w:rsidRPr="00987C06">
        <w:rPr>
          <w:rFonts w:ascii="Georgia" w:hAnsi="Georgia" w:cs="Georgia"/>
          <w:sz w:val="20"/>
          <w:szCs w:val="20"/>
        </w:rPr>
        <w:t>Research Method</w:t>
      </w:r>
      <w:r w:rsidRPr="00987C06">
        <w:rPr>
          <w:rFonts w:ascii="Georgia" w:hAnsi="Georgia" w:cs="Georgia"/>
          <w:sz w:val="20"/>
          <w:szCs w:val="20"/>
        </w:rPr>
        <w:t xml:space="preserve">,” </w:t>
      </w:r>
      <w:r w:rsidR="00A624FF" w:rsidRPr="00987C06">
        <w:rPr>
          <w:rFonts w:ascii="Georgia" w:hAnsi="Georgia" w:cs="Georgia"/>
          <w:sz w:val="20"/>
          <w:szCs w:val="20"/>
        </w:rPr>
        <w:t xml:space="preserve">Journal of Business &amp; Economic Research </w:t>
      </w:r>
      <w:r w:rsidRPr="00987C06">
        <w:rPr>
          <w:rFonts w:ascii="Georgia" w:hAnsi="Georgia" w:cs="Georgia"/>
          <w:sz w:val="20"/>
          <w:szCs w:val="20"/>
        </w:rPr>
        <w:t>(</w:t>
      </w:r>
      <w:r w:rsidR="00A624FF" w:rsidRPr="00987C06">
        <w:rPr>
          <w:rFonts w:ascii="Georgia" w:hAnsi="Georgia" w:cs="Georgia"/>
          <w:sz w:val="20"/>
          <w:szCs w:val="20"/>
        </w:rPr>
        <w:t>5:3)</w:t>
      </w:r>
      <w:r w:rsidRPr="00987C06">
        <w:rPr>
          <w:rFonts w:ascii="Georgia" w:hAnsi="Georgia" w:cs="Georgia"/>
          <w:sz w:val="20"/>
          <w:szCs w:val="20"/>
        </w:rPr>
        <w:t xml:space="preserve">, pp. </w:t>
      </w:r>
      <w:r w:rsidR="00A624FF" w:rsidRPr="00987C06">
        <w:rPr>
          <w:rFonts w:ascii="Georgia" w:hAnsi="Georgia" w:cs="Georgia"/>
          <w:sz w:val="20"/>
          <w:szCs w:val="20"/>
        </w:rPr>
        <w:t>65</w:t>
      </w:r>
      <w:r w:rsidRPr="00987C06">
        <w:rPr>
          <w:rFonts w:ascii="Georgia" w:hAnsi="Georgia" w:cs="Georgia"/>
          <w:sz w:val="20"/>
          <w:szCs w:val="20"/>
        </w:rPr>
        <w:t>-</w:t>
      </w:r>
      <w:r w:rsidR="00A624FF" w:rsidRPr="00987C06">
        <w:rPr>
          <w:rFonts w:ascii="Georgia" w:hAnsi="Georgia" w:cs="Georgia"/>
          <w:sz w:val="20"/>
          <w:szCs w:val="20"/>
        </w:rPr>
        <w:t>71</w:t>
      </w:r>
      <w:r w:rsidRPr="00987C06">
        <w:rPr>
          <w:rFonts w:ascii="Georgia" w:hAnsi="Georgia" w:cs="Georgia"/>
          <w:sz w:val="20"/>
          <w:szCs w:val="20"/>
        </w:rPr>
        <w:t>.</w:t>
      </w:r>
    </w:p>
    <w:p w:rsidR="00517E27" w:rsidRPr="00E86845" w:rsidRDefault="00517E27" w:rsidP="00EB1653">
      <w:pPr>
        <w:pStyle w:val="Default"/>
        <w:spacing w:line="240" w:lineRule="atLeast"/>
        <w:rPr>
          <w:sz w:val="20"/>
          <w:szCs w:val="20"/>
        </w:rPr>
      </w:pPr>
      <w:r w:rsidRPr="00987C06">
        <w:rPr>
          <w:rFonts w:ascii="Georgia" w:hAnsi="Georgia" w:cs="Georgia"/>
          <w:color w:val="auto"/>
          <w:sz w:val="20"/>
          <w:szCs w:val="20"/>
        </w:rPr>
        <w:t>Creswell, J. 2003. “Research design: Qualitative, quantitative and mixed methods approaches,” (2nd ed.). Thousand Oaks, CA: SAGE Publications</w:t>
      </w:r>
      <w:r w:rsidR="00E86845">
        <w:rPr>
          <w:sz w:val="20"/>
          <w:szCs w:val="20"/>
        </w:rPr>
        <w:t>.</w:t>
      </w:r>
    </w:p>
    <w:p w:rsidR="00517E27" w:rsidRPr="00987C06" w:rsidRDefault="00517E27" w:rsidP="00EB1653">
      <w:pPr>
        <w:pStyle w:val="Default"/>
        <w:spacing w:line="240" w:lineRule="atLeast"/>
        <w:rPr>
          <w:rFonts w:ascii="Georgia" w:hAnsi="Georgia" w:cs="Georgia"/>
          <w:color w:val="auto"/>
          <w:sz w:val="20"/>
          <w:szCs w:val="20"/>
        </w:rPr>
      </w:pPr>
      <w:proofErr w:type="spellStart"/>
      <w:r w:rsidRPr="00987C06">
        <w:rPr>
          <w:rFonts w:ascii="Georgia" w:hAnsi="Georgia" w:cs="Georgia"/>
          <w:color w:val="auto"/>
          <w:sz w:val="20"/>
          <w:szCs w:val="20"/>
        </w:rPr>
        <w:t>Leedy</w:t>
      </w:r>
      <w:proofErr w:type="spellEnd"/>
      <w:r w:rsidRPr="00987C06">
        <w:rPr>
          <w:rFonts w:ascii="Georgia" w:hAnsi="Georgia" w:cs="Georgia"/>
          <w:color w:val="auto"/>
          <w:sz w:val="20"/>
          <w:szCs w:val="20"/>
        </w:rPr>
        <w:t xml:space="preserve">, P. &amp; </w:t>
      </w:r>
      <w:proofErr w:type="spellStart"/>
      <w:r w:rsidRPr="00987C06">
        <w:rPr>
          <w:rFonts w:ascii="Georgia" w:hAnsi="Georgia" w:cs="Georgia"/>
          <w:color w:val="auto"/>
          <w:sz w:val="20"/>
          <w:szCs w:val="20"/>
        </w:rPr>
        <w:t>Ormrod</w:t>
      </w:r>
      <w:proofErr w:type="spellEnd"/>
      <w:r w:rsidRPr="00987C06">
        <w:rPr>
          <w:rFonts w:ascii="Georgia" w:hAnsi="Georgia" w:cs="Georgia"/>
          <w:color w:val="auto"/>
          <w:sz w:val="20"/>
          <w:szCs w:val="20"/>
        </w:rPr>
        <w:t xml:space="preserve">, J. 2001. “Practical research: Planning and design,” (7th ed.). Upper Saddle River, NJ: Merrill Prentice Hall. Thousand Oaks: SAGE Publications. </w:t>
      </w:r>
    </w:p>
    <w:p w:rsidR="00D161B3" w:rsidRPr="00987C06" w:rsidRDefault="00C44DFA" w:rsidP="00EB1653">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Shakir</w:t>
      </w:r>
      <w:proofErr w:type="spellEnd"/>
      <w:r w:rsidRPr="00987C06">
        <w:rPr>
          <w:rFonts w:ascii="Georgia" w:hAnsi="Georgia" w:cs="Georgia"/>
          <w:sz w:val="20"/>
          <w:szCs w:val="20"/>
        </w:rPr>
        <w:t xml:space="preserve">, M. 2002. “'The selection of case studies: Strategies and their applications to IS implementation cases studies,” Res. Lett. Inf. Math. Sci. </w:t>
      </w:r>
      <w:r w:rsidR="00E86845">
        <w:rPr>
          <w:rFonts w:ascii="Georgia" w:hAnsi="Georgia" w:cs="Georgia"/>
          <w:sz w:val="20"/>
          <w:szCs w:val="20"/>
        </w:rPr>
        <w:t xml:space="preserve">(3), pp. 191-198. </w:t>
      </w:r>
      <w:r w:rsidRPr="00987C06">
        <w:rPr>
          <w:rFonts w:ascii="Georgia" w:hAnsi="Georgia" w:cs="Georgia"/>
          <w:sz w:val="20"/>
          <w:szCs w:val="20"/>
        </w:rPr>
        <w:t>(</w:t>
      </w:r>
      <w:hyperlink r:id="rId13" w:history="1">
        <w:r w:rsidRPr="00987C06">
          <w:rPr>
            <w:rStyle w:val="Hyperlink"/>
            <w:rFonts w:ascii="Tahoma" w:hAnsi="Tahoma" w:cs="Tahoma"/>
            <w:sz w:val="20"/>
            <w:szCs w:val="20"/>
          </w:rPr>
          <w:t>http://www.massey.ac.nz/~wwiims/research/letters</w:t>
        </w:r>
      </w:hyperlink>
      <w:r w:rsidRPr="00987C06">
        <w:rPr>
          <w:rFonts w:ascii="Georgia" w:hAnsi="Georgia" w:cs="Georgia"/>
          <w:sz w:val="20"/>
          <w:szCs w:val="20"/>
        </w:rPr>
        <w:t>)</w:t>
      </w:r>
    </w:p>
    <w:p w:rsidR="00D161B3" w:rsidRPr="00987C06" w:rsidRDefault="00C44DFA"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 xml:space="preserve">Miles and Huberman, 1994; </w:t>
      </w:r>
      <w:r w:rsidR="005A5AAF" w:rsidRPr="00987C06">
        <w:rPr>
          <w:rFonts w:ascii="Georgia" w:hAnsi="Georgia" w:cs="Georgia"/>
          <w:sz w:val="20"/>
          <w:szCs w:val="20"/>
        </w:rPr>
        <w:t>Miles, M.B. and Huberman, A.M. Qualitative Data Analysis: An Expanded Sourcebook, Sage Publications, Thousand Oaks, 1994.</w:t>
      </w:r>
    </w:p>
    <w:p w:rsidR="00D161B3" w:rsidRPr="00987C06" w:rsidRDefault="00C44DFA"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Patton, 1990</w:t>
      </w:r>
      <w:r w:rsidR="001D1A73" w:rsidRPr="00987C06">
        <w:rPr>
          <w:rFonts w:ascii="Georgia" w:hAnsi="Georgia" w:cs="Georgia"/>
          <w:sz w:val="20"/>
          <w:szCs w:val="20"/>
        </w:rPr>
        <w:t xml:space="preserve"> Patton, M.Q. Qualitative Evaluation and Research Methods, Sage Publications, Newbury Park, California, 1990.</w:t>
      </w:r>
    </w:p>
    <w:p w:rsidR="00E24F08" w:rsidRPr="00987C06" w:rsidRDefault="00C4697C" w:rsidP="00EA424B">
      <w:pPr>
        <w:autoSpaceDE w:val="0"/>
        <w:autoSpaceDN w:val="0"/>
        <w:adjustRightInd w:val="0"/>
        <w:spacing w:after="0" w:line="240" w:lineRule="atLeast"/>
        <w:rPr>
          <w:rFonts w:ascii="Georgia" w:hAnsi="Georgia" w:cs="Georgia"/>
          <w:sz w:val="20"/>
          <w:szCs w:val="20"/>
        </w:rPr>
      </w:pPr>
      <w:proofErr w:type="spellStart"/>
      <w:r w:rsidRPr="00987C06">
        <w:rPr>
          <w:rFonts w:ascii="Georgia" w:hAnsi="Georgia" w:cs="Georgia"/>
          <w:sz w:val="20"/>
          <w:szCs w:val="20"/>
        </w:rPr>
        <w:t>Kuzel</w:t>
      </w:r>
      <w:proofErr w:type="spellEnd"/>
      <w:r w:rsidRPr="00987C06">
        <w:rPr>
          <w:rFonts w:ascii="Georgia" w:hAnsi="Georgia" w:cs="Georgia"/>
          <w:sz w:val="20"/>
          <w:szCs w:val="20"/>
        </w:rPr>
        <w:t xml:space="preserve">, </w:t>
      </w:r>
      <w:r w:rsidR="00EA424B" w:rsidRPr="00987C06">
        <w:rPr>
          <w:rFonts w:ascii="Georgia" w:hAnsi="Georgia" w:cs="Georgia"/>
          <w:sz w:val="20"/>
          <w:szCs w:val="20"/>
        </w:rPr>
        <w:t xml:space="preserve">A.J. </w:t>
      </w:r>
      <w:r w:rsidRPr="00987C06">
        <w:rPr>
          <w:rFonts w:ascii="Georgia" w:hAnsi="Georgia" w:cs="Georgia"/>
          <w:sz w:val="20"/>
          <w:szCs w:val="20"/>
        </w:rPr>
        <w:t xml:space="preserve">1999; </w:t>
      </w:r>
      <w:r w:rsidR="001D1A73" w:rsidRPr="00987C06">
        <w:rPr>
          <w:rFonts w:ascii="Georgia" w:hAnsi="Georgia" w:cs="Georgia"/>
          <w:sz w:val="20"/>
          <w:szCs w:val="20"/>
        </w:rPr>
        <w:t>"Sampling in Qualitative Inquiry," In Doing Qualitative Research, B. F. Crabtree and W.L. Miller (Ed.), Sage Publications, Thousand Oaks, CA, 1999, pp. 33-45.</w:t>
      </w:r>
    </w:p>
    <w:p w:rsidR="000A53E9" w:rsidRDefault="000A53E9" w:rsidP="00EB1653">
      <w:pPr>
        <w:autoSpaceDE w:val="0"/>
        <w:autoSpaceDN w:val="0"/>
        <w:adjustRightInd w:val="0"/>
        <w:spacing w:after="0" w:line="240" w:lineRule="atLeast"/>
        <w:rPr>
          <w:rFonts w:ascii="Georgia" w:hAnsi="Georgia" w:cs="Georgia"/>
          <w:sz w:val="20"/>
          <w:szCs w:val="20"/>
        </w:rPr>
      </w:pPr>
      <w:r w:rsidRPr="00987C06">
        <w:rPr>
          <w:rFonts w:ascii="Georgia" w:hAnsi="Georgia" w:cs="Georgia"/>
          <w:sz w:val="20"/>
          <w:szCs w:val="20"/>
        </w:rPr>
        <w:t>Creswell, J.W. Research Design: Qualitative and Quantitative Approaches, Sage Publications, London, 1994.</w:t>
      </w:r>
    </w:p>
    <w:p w:rsidR="00EA424B" w:rsidRPr="00EA424B" w:rsidRDefault="00EA424B" w:rsidP="00EA424B">
      <w:pPr>
        <w:autoSpaceDE w:val="0"/>
        <w:autoSpaceDN w:val="0"/>
        <w:adjustRightInd w:val="0"/>
        <w:spacing w:after="0" w:line="240" w:lineRule="atLeast"/>
        <w:rPr>
          <w:rFonts w:ascii="Georgia" w:hAnsi="Georgia" w:cs="Georgia"/>
          <w:sz w:val="20"/>
          <w:szCs w:val="20"/>
        </w:rPr>
      </w:pPr>
      <w:proofErr w:type="spellStart"/>
      <w:r w:rsidRPr="00EA424B">
        <w:rPr>
          <w:rFonts w:ascii="Georgia" w:hAnsi="Georgia" w:cs="Georgia"/>
          <w:sz w:val="20"/>
          <w:szCs w:val="20"/>
        </w:rPr>
        <w:t>Scheer</w:t>
      </w:r>
      <w:proofErr w:type="spellEnd"/>
      <w:r w:rsidRPr="00EA424B">
        <w:rPr>
          <w:rFonts w:ascii="Georgia" w:hAnsi="Georgia" w:cs="Georgia"/>
          <w:sz w:val="20"/>
          <w:szCs w:val="20"/>
        </w:rPr>
        <w:t xml:space="preserve"> A. </w:t>
      </w:r>
      <w:proofErr w:type="spellStart"/>
      <w:r w:rsidRPr="00EA424B">
        <w:rPr>
          <w:rFonts w:ascii="Georgia" w:hAnsi="Georgia" w:cs="Georgia"/>
          <w:sz w:val="20"/>
          <w:szCs w:val="20"/>
        </w:rPr>
        <w:t>Noweski</w:t>
      </w:r>
      <w:proofErr w:type="spellEnd"/>
      <w:r w:rsidRPr="00EA424B">
        <w:rPr>
          <w:rFonts w:ascii="Georgia" w:hAnsi="Georgia" w:cs="Georgia"/>
          <w:sz w:val="20"/>
          <w:szCs w:val="20"/>
        </w:rPr>
        <w:t xml:space="preserve"> C. </w:t>
      </w:r>
      <w:proofErr w:type="spellStart"/>
      <w:r w:rsidRPr="00EA424B">
        <w:rPr>
          <w:rFonts w:ascii="Georgia" w:hAnsi="Georgia" w:cs="Georgia"/>
          <w:sz w:val="20"/>
          <w:szCs w:val="20"/>
        </w:rPr>
        <w:t>Meinel</w:t>
      </w:r>
      <w:proofErr w:type="spellEnd"/>
      <w:r w:rsidRPr="00EA424B">
        <w:rPr>
          <w:rFonts w:ascii="Georgia" w:hAnsi="Georgia" w:cs="Georgia"/>
          <w:sz w:val="20"/>
          <w:szCs w:val="20"/>
        </w:rPr>
        <w:t xml:space="preserve"> C. 2012 Transforming Constructivist Learning into Action: Design Thinking in education; Design and Technology Education: An International Journal 17.3</w:t>
      </w:r>
    </w:p>
    <w:p w:rsidR="00EA424B" w:rsidRPr="00EA424B" w:rsidRDefault="00EA424B" w:rsidP="00EA424B">
      <w:pPr>
        <w:autoSpaceDE w:val="0"/>
        <w:autoSpaceDN w:val="0"/>
        <w:adjustRightInd w:val="0"/>
        <w:spacing w:after="0" w:line="240" w:lineRule="atLeast"/>
        <w:rPr>
          <w:rFonts w:ascii="Georgia" w:hAnsi="Georgia" w:cs="Georgia"/>
          <w:sz w:val="20"/>
          <w:szCs w:val="20"/>
        </w:rPr>
      </w:pPr>
      <w:r w:rsidRPr="00EA424B">
        <w:rPr>
          <w:rFonts w:ascii="Georgia" w:hAnsi="Georgia" w:cs="Georgia"/>
          <w:sz w:val="20"/>
          <w:szCs w:val="20"/>
        </w:rPr>
        <w:t>DYM c. AGOGINO A. ERIS O. FREY D. LEIFER L. 2005; Engineering Design Thinking, Teaching, and Learning; Journal of Engineering Education; p.p. 103-120</w:t>
      </w:r>
    </w:p>
    <w:p w:rsidR="00EA424B" w:rsidRPr="00EA424B" w:rsidRDefault="00EA424B" w:rsidP="00EA424B">
      <w:pPr>
        <w:autoSpaceDE w:val="0"/>
        <w:autoSpaceDN w:val="0"/>
        <w:adjustRightInd w:val="0"/>
        <w:spacing w:after="0" w:line="240" w:lineRule="atLeast"/>
        <w:rPr>
          <w:rFonts w:ascii="Georgia" w:hAnsi="Georgia" w:cs="Georgia"/>
          <w:sz w:val="20"/>
          <w:szCs w:val="20"/>
        </w:rPr>
      </w:pPr>
      <w:r w:rsidRPr="00EA424B">
        <w:rPr>
          <w:rFonts w:ascii="Georgia" w:hAnsi="Georgia" w:cs="Georgia"/>
          <w:sz w:val="20"/>
          <w:szCs w:val="20"/>
        </w:rPr>
        <w:t xml:space="preserve">Ranger B.J. </w:t>
      </w:r>
      <w:proofErr w:type="spellStart"/>
      <w:r w:rsidRPr="00EA424B">
        <w:rPr>
          <w:rFonts w:ascii="Georgia" w:hAnsi="Georgia" w:cs="Georgia"/>
          <w:sz w:val="20"/>
          <w:szCs w:val="20"/>
        </w:rPr>
        <w:t>Mantzavinou</w:t>
      </w:r>
      <w:proofErr w:type="spellEnd"/>
      <w:r w:rsidRPr="00EA424B">
        <w:rPr>
          <w:rFonts w:ascii="Georgia" w:hAnsi="Georgia" w:cs="Georgia"/>
          <w:sz w:val="20"/>
          <w:szCs w:val="20"/>
        </w:rPr>
        <w:t xml:space="preserve"> A. (2018) Design thinking in development engineering education: A case study on creating prosthetic and assistive technologies for the developing world; Development Engineering 3; p.p.166–174</w:t>
      </w:r>
    </w:p>
    <w:p w:rsidR="00EA424B" w:rsidRPr="00EA424B" w:rsidRDefault="00EA424B" w:rsidP="00EA424B">
      <w:pPr>
        <w:autoSpaceDE w:val="0"/>
        <w:autoSpaceDN w:val="0"/>
        <w:adjustRightInd w:val="0"/>
        <w:spacing w:after="0" w:line="240" w:lineRule="atLeast"/>
        <w:rPr>
          <w:rFonts w:ascii="Georgia" w:hAnsi="Georgia" w:cs="Georgia"/>
          <w:sz w:val="20"/>
          <w:szCs w:val="20"/>
        </w:rPr>
      </w:pPr>
      <w:proofErr w:type="spellStart"/>
      <w:r w:rsidRPr="00EA424B">
        <w:rPr>
          <w:rFonts w:ascii="Georgia" w:hAnsi="Georgia" w:cs="Georgia"/>
          <w:sz w:val="20"/>
          <w:szCs w:val="20"/>
        </w:rPr>
        <w:t>Burchardt</w:t>
      </w:r>
      <w:proofErr w:type="spellEnd"/>
      <w:r w:rsidRPr="00EA424B">
        <w:rPr>
          <w:rFonts w:ascii="Georgia" w:hAnsi="Georgia" w:cs="Georgia"/>
          <w:sz w:val="20"/>
          <w:szCs w:val="20"/>
        </w:rPr>
        <w:t xml:space="preserve"> c. </w:t>
      </w:r>
      <w:proofErr w:type="spellStart"/>
      <w:r w:rsidRPr="00EA424B">
        <w:rPr>
          <w:rFonts w:ascii="Georgia" w:hAnsi="Georgia" w:cs="Georgia"/>
          <w:sz w:val="20"/>
          <w:szCs w:val="20"/>
        </w:rPr>
        <w:t>Maisch</w:t>
      </w:r>
      <w:proofErr w:type="spellEnd"/>
      <w:r w:rsidRPr="00EA424B">
        <w:rPr>
          <w:rFonts w:ascii="Georgia" w:hAnsi="Georgia" w:cs="Georgia"/>
          <w:sz w:val="20"/>
          <w:szCs w:val="20"/>
        </w:rPr>
        <w:t xml:space="preserve"> B. 2018. Advanced agile approaches to improve engineering activities; Carsten </w:t>
      </w:r>
      <w:proofErr w:type="spellStart"/>
      <w:r w:rsidRPr="00EA424B">
        <w:rPr>
          <w:rFonts w:ascii="Georgia" w:hAnsi="Georgia" w:cs="Georgia"/>
          <w:sz w:val="20"/>
          <w:szCs w:val="20"/>
        </w:rPr>
        <w:t>Burchardt</w:t>
      </w:r>
      <w:proofErr w:type="spellEnd"/>
      <w:r w:rsidRPr="00EA424B">
        <w:rPr>
          <w:rFonts w:ascii="Georgia" w:hAnsi="Georgia" w:cs="Georgia"/>
          <w:sz w:val="20"/>
          <w:szCs w:val="20"/>
        </w:rPr>
        <w:t xml:space="preserve"> et al. / Procedia Manufacturing 25 (2018) 202–212</w:t>
      </w:r>
    </w:p>
    <w:p w:rsidR="00EA424B" w:rsidRPr="00EA424B" w:rsidRDefault="00EA424B" w:rsidP="00EA424B">
      <w:pPr>
        <w:autoSpaceDE w:val="0"/>
        <w:autoSpaceDN w:val="0"/>
        <w:adjustRightInd w:val="0"/>
        <w:spacing w:after="0" w:line="240" w:lineRule="atLeast"/>
        <w:rPr>
          <w:rFonts w:ascii="Georgia" w:hAnsi="Georgia" w:cs="Georgia"/>
          <w:sz w:val="20"/>
          <w:szCs w:val="20"/>
        </w:rPr>
      </w:pPr>
      <w:r w:rsidRPr="00EA424B">
        <w:rPr>
          <w:rFonts w:ascii="Georgia" w:hAnsi="Georgia" w:cs="Georgia"/>
          <w:sz w:val="20"/>
          <w:szCs w:val="20"/>
        </w:rPr>
        <w:t>CLUNE, S. &amp; LOCKREY, S. 2014. Developing environmental sustainability strategies, the Double Diamond method of LCA and design thinking: a case study from aged care. Journal of Cleaner Production, 85, 67-82.</w:t>
      </w:r>
    </w:p>
    <w:p w:rsidR="00EA424B" w:rsidRPr="00EA424B" w:rsidRDefault="00EA424B" w:rsidP="00EA424B">
      <w:pPr>
        <w:autoSpaceDE w:val="0"/>
        <w:autoSpaceDN w:val="0"/>
        <w:adjustRightInd w:val="0"/>
        <w:spacing w:after="0" w:line="240" w:lineRule="atLeast"/>
        <w:rPr>
          <w:rFonts w:ascii="Georgia" w:hAnsi="Georgia" w:cs="Georgia"/>
          <w:sz w:val="20"/>
          <w:szCs w:val="20"/>
        </w:rPr>
      </w:pPr>
      <w:r w:rsidRPr="00EA424B">
        <w:rPr>
          <w:rFonts w:ascii="Georgia" w:hAnsi="Georgia" w:cs="Georgia"/>
          <w:sz w:val="20"/>
          <w:szCs w:val="20"/>
        </w:rPr>
        <w:t xml:space="preserve">Lynch M. </w:t>
      </w:r>
      <w:proofErr w:type="spellStart"/>
      <w:r w:rsidRPr="00EA424B">
        <w:rPr>
          <w:rFonts w:ascii="Georgia" w:hAnsi="Georgia" w:cs="Georgia"/>
          <w:sz w:val="20"/>
          <w:szCs w:val="20"/>
        </w:rPr>
        <w:t>Kamovich</w:t>
      </w:r>
      <w:proofErr w:type="spellEnd"/>
      <w:r w:rsidRPr="00EA424B">
        <w:rPr>
          <w:rFonts w:ascii="Georgia" w:hAnsi="Georgia" w:cs="Georgia"/>
          <w:sz w:val="20"/>
          <w:szCs w:val="20"/>
        </w:rPr>
        <w:t xml:space="preserve"> U. </w:t>
      </w:r>
      <w:proofErr w:type="spellStart"/>
      <w:r w:rsidRPr="00EA424B">
        <w:rPr>
          <w:rFonts w:ascii="Georgia" w:hAnsi="Georgia" w:cs="Georgia"/>
          <w:sz w:val="20"/>
          <w:szCs w:val="20"/>
        </w:rPr>
        <w:t>Longva</w:t>
      </w:r>
      <w:proofErr w:type="spellEnd"/>
      <w:r w:rsidRPr="00EA424B">
        <w:rPr>
          <w:rFonts w:ascii="Georgia" w:hAnsi="Georgia" w:cs="Georgia"/>
          <w:sz w:val="20"/>
          <w:szCs w:val="20"/>
        </w:rPr>
        <w:t xml:space="preserve">, KK. </w:t>
      </w:r>
      <w:proofErr w:type="spellStart"/>
      <w:r w:rsidRPr="00EA424B">
        <w:rPr>
          <w:rFonts w:ascii="Georgia" w:hAnsi="Georgia" w:cs="Georgia"/>
          <w:sz w:val="20"/>
          <w:szCs w:val="20"/>
        </w:rPr>
        <w:t>Steinert</w:t>
      </w:r>
      <w:proofErr w:type="spellEnd"/>
      <w:r w:rsidRPr="00EA424B">
        <w:rPr>
          <w:rFonts w:ascii="Georgia" w:hAnsi="Georgia" w:cs="Georgia"/>
          <w:sz w:val="20"/>
          <w:szCs w:val="20"/>
        </w:rPr>
        <w:t xml:space="preserve"> M.  (2019) Combining technology and entrepreneurial education through design thinking: Students' reflections on the learning process Technological Forecasting &amp; Social Change, https://doi.org/10.1016/j.techfore.2019.06.015</w:t>
      </w:r>
    </w:p>
    <w:p w:rsidR="00EA424B" w:rsidRPr="00EA424B" w:rsidRDefault="00EA424B" w:rsidP="00EA424B">
      <w:pPr>
        <w:autoSpaceDE w:val="0"/>
        <w:autoSpaceDN w:val="0"/>
        <w:adjustRightInd w:val="0"/>
        <w:spacing w:after="0" w:line="240" w:lineRule="atLeast"/>
        <w:rPr>
          <w:rFonts w:ascii="Georgia" w:hAnsi="Georgia" w:cs="Georgia"/>
          <w:sz w:val="20"/>
          <w:szCs w:val="20"/>
        </w:rPr>
      </w:pPr>
      <w:r w:rsidRPr="00EA424B">
        <w:rPr>
          <w:rFonts w:ascii="Georgia" w:hAnsi="Georgia" w:cs="Georgia"/>
          <w:sz w:val="20"/>
          <w:szCs w:val="20"/>
        </w:rPr>
        <w:t xml:space="preserve">Petersen, M., </w:t>
      </w:r>
      <w:proofErr w:type="spellStart"/>
      <w:r w:rsidRPr="00EA424B">
        <w:rPr>
          <w:rFonts w:ascii="Georgia" w:hAnsi="Georgia" w:cs="Georgia"/>
          <w:sz w:val="20"/>
          <w:szCs w:val="20"/>
        </w:rPr>
        <w:t>Hempler</w:t>
      </w:r>
      <w:proofErr w:type="spellEnd"/>
      <w:r w:rsidRPr="00EA424B">
        <w:rPr>
          <w:rFonts w:ascii="Georgia" w:hAnsi="Georgia" w:cs="Georgia"/>
          <w:sz w:val="20"/>
          <w:szCs w:val="20"/>
        </w:rPr>
        <w:t xml:space="preserve">, N.F. Development and testing of a mobile application to support diabetes self-management for people with newly diagnosed type 2 diabetes: a design thinking case study. BMC Med Inform </w:t>
      </w:r>
      <w:proofErr w:type="spellStart"/>
      <w:r w:rsidRPr="00EA424B">
        <w:rPr>
          <w:rFonts w:ascii="Georgia" w:hAnsi="Georgia" w:cs="Georgia"/>
          <w:sz w:val="20"/>
          <w:szCs w:val="20"/>
        </w:rPr>
        <w:t>Decis</w:t>
      </w:r>
      <w:proofErr w:type="spellEnd"/>
      <w:r w:rsidRPr="00EA424B">
        <w:rPr>
          <w:rFonts w:ascii="Georgia" w:hAnsi="Georgia" w:cs="Georgia"/>
          <w:sz w:val="20"/>
          <w:szCs w:val="20"/>
        </w:rPr>
        <w:t xml:space="preserve"> </w:t>
      </w:r>
      <w:proofErr w:type="spellStart"/>
      <w:r w:rsidRPr="00EA424B">
        <w:rPr>
          <w:rFonts w:ascii="Georgia" w:hAnsi="Georgia" w:cs="Georgia"/>
          <w:sz w:val="20"/>
          <w:szCs w:val="20"/>
        </w:rPr>
        <w:t>Mak</w:t>
      </w:r>
      <w:proofErr w:type="spellEnd"/>
      <w:r w:rsidRPr="00EA424B">
        <w:rPr>
          <w:rFonts w:ascii="Georgia" w:hAnsi="Georgia" w:cs="Georgia"/>
          <w:sz w:val="20"/>
          <w:szCs w:val="20"/>
        </w:rPr>
        <w:t xml:space="preserve"> 17, 91 (2017). https://doi.org/10.1186/s12911-017-0493-6</w:t>
      </w:r>
    </w:p>
    <w:p w:rsidR="00EA424B" w:rsidRPr="00D161B3" w:rsidRDefault="00EA424B" w:rsidP="00EB1653">
      <w:pPr>
        <w:autoSpaceDE w:val="0"/>
        <w:autoSpaceDN w:val="0"/>
        <w:adjustRightInd w:val="0"/>
        <w:spacing w:after="0" w:line="240" w:lineRule="atLeast"/>
        <w:rPr>
          <w:rFonts w:ascii="Georgia" w:hAnsi="Georgia" w:cs="Georgia"/>
          <w:sz w:val="20"/>
          <w:szCs w:val="20"/>
        </w:rPr>
      </w:pPr>
    </w:p>
    <w:p w:rsidR="00C44DFA" w:rsidRDefault="00C44DFA" w:rsidP="00B92053">
      <w:pPr>
        <w:pStyle w:val="Default"/>
        <w:spacing w:beforeLines="60" w:before="144" w:afterLines="60" w:after="144" w:line="240" w:lineRule="atLeast"/>
        <w:rPr>
          <w:rFonts w:ascii="Georgia" w:hAnsi="Georgia" w:cs="Georgia"/>
          <w:color w:val="auto"/>
          <w:sz w:val="20"/>
          <w:szCs w:val="20"/>
        </w:rPr>
      </w:pPr>
    </w:p>
    <w:p w:rsidR="00DF42D0" w:rsidRDefault="00DF42D0" w:rsidP="00B92053">
      <w:pPr>
        <w:pStyle w:val="Default"/>
        <w:spacing w:beforeLines="60" w:before="144" w:afterLines="60" w:after="144" w:line="240" w:lineRule="atLeast"/>
        <w:rPr>
          <w:rFonts w:ascii="Georgia" w:hAnsi="Georgia" w:cs="Georgia"/>
          <w:color w:val="auto"/>
          <w:sz w:val="20"/>
          <w:szCs w:val="20"/>
        </w:rPr>
      </w:pPr>
    </w:p>
    <w:p w:rsidR="00DF42D0" w:rsidRPr="00517E27" w:rsidRDefault="00DF42D0" w:rsidP="00B92053">
      <w:pPr>
        <w:pStyle w:val="Default"/>
        <w:spacing w:beforeLines="60" w:before="144" w:afterLines="60" w:after="144" w:line="240" w:lineRule="atLeast"/>
        <w:rPr>
          <w:rFonts w:ascii="Georgia" w:hAnsi="Georgia" w:cs="Georgia"/>
          <w:color w:val="auto"/>
          <w:sz w:val="20"/>
          <w:szCs w:val="20"/>
        </w:rPr>
      </w:pPr>
    </w:p>
    <w:p w:rsidR="00517E27" w:rsidRDefault="00517E27" w:rsidP="00B92053">
      <w:pPr>
        <w:autoSpaceDE w:val="0"/>
        <w:autoSpaceDN w:val="0"/>
        <w:adjustRightInd w:val="0"/>
        <w:spacing w:beforeLines="60" w:before="144" w:afterLines="60" w:after="144" w:line="240" w:lineRule="atLeast"/>
        <w:rPr>
          <w:rFonts w:ascii="Georgia" w:hAnsi="Georgia" w:cs="Georgia"/>
          <w:sz w:val="20"/>
          <w:szCs w:val="20"/>
        </w:rPr>
      </w:pPr>
    </w:p>
    <w:p w:rsidR="006B138A" w:rsidRDefault="006B138A" w:rsidP="00B92053">
      <w:pPr>
        <w:autoSpaceDE w:val="0"/>
        <w:autoSpaceDN w:val="0"/>
        <w:adjustRightInd w:val="0"/>
        <w:spacing w:beforeLines="60" w:before="144" w:afterLines="60" w:after="144" w:line="240" w:lineRule="atLeast"/>
        <w:rPr>
          <w:rFonts w:ascii="Georgia" w:hAnsi="Georgia" w:cs="Georgia"/>
          <w:sz w:val="20"/>
          <w:szCs w:val="20"/>
        </w:rPr>
      </w:pPr>
    </w:p>
    <w:p w:rsidR="002612F6" w:rsidRDefault="002612F6" w:rsidP="00B92053">
      <w:pPr>
        <w:autoSpaceDE w:val="0"/>
        <w:autoSpaceDN w:val="0"/>
        <w:adjustRightInd w:val="0"/>
        <w:spacing w:beforeLines="60" w:before="144" w:afterLines="60" w:after="144" w:line="240" w:lineRule="atLeast"/>
        <w:rPr>
          <w:rFonts w:ascii="Georgia" w:hAnsi="Georgia" w:cs="Georgia"/>
          <w:sz w:val="20"/>
          <w:szCs w:val="20"/>
        </w:rPr>
      </w:pPr>
    </w:p>
    <w:p w:rsidR="006804C7" w:rsidRDefault="006804C7" w:rsidP="00B92053">
      <w:pPr>
        <w:autoSpaceDE w:val="0"/>
        <w:autoSpaceDN w:val="0"/>
        <w:adjustRightInd w:val="0"/>
        <w:spacing w:beforeLines="60" w:before="144" w:afterLines="60" w:after="144" w:line="240" w:lineRule="atLeast"/>
        <w:rPr>
          <w:rFonts w:ascii="Georgia" w:hAnsi="Georgia" w:cs="Georgia"/>
          <w:sz w:val="20"/>
          <w:szCs w:val="20"/>
        </w:rPr>
      </w:pPr>
    </w:p>
    <w:sectPr w:rsidR="0068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79A" w:rsidRDefault="00A1479A" w:rsidP="0077277D">
      <w:pPr>
        <w:spacing w:after="0" w:line="240" w:lineRule="auto"/>
      </w:pPr>
      <w:r>
        <w:separator/>
      </w:r>
    </w:p>
  </w:endnote>
  <w:endnote w:type="continuationSeparator" w:id="0">
    <w:p w:rsidR="00A1479A" w:rsidRDefault="00A1479A" w:rsidP="0077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79A" w:rsidRDefault="00A1479A" w:rsidP="0077277D">
      <w:pPr>
        <w:spacing w:after="0" w:line="240" w:lineRule="auto"/>
      </w:pPr>
      <w:r>
        <w:separator/>
      </w:r>
    </w:p>
  </w:footnote>
  <w:footnote w:type="continuationSeparator" w:id="0">
    <w:p w:rsidR="00A1479A" w:rsidRDefault="00A1479A" w:rsidP="0077277D">
      <w:pPr>
        <w:spacing w:after="0" w:line="240" w:lineRule="auto"/>
      </w:pPr>
      <w:r>
        <w:continuationSeparator/>
      </w:r>
    </w:p>
  </w:footnote>
  <w:footnote w:id="1">
    <w:p w:rsidR="00171AB6" w:rsidRDefault="00171AB6" w:rsidP="003E36D4">
      <w:pPr>
        <w:pStyle w:val="FootnoteText"/>
      </w:pPr>
      <w:r>
        <w:rPr>
          <w:rStyle w:val="FootnoteReference"/>
        </w:rPr>
        <w:footnoteRef/>
      </w:r>
      <w:r>
        <w:t xml:space="preserve"> </w:t>
      </w:r>
      <w:r w:rsidRPr="0077277D">
        <w:t>2. pattern-matching: one of the most preferred techniques (</w:t>
      </w:r>
      <w:r>
        <w:t>Ridder, 2017</w:t>
      </w:r>
      <w:r w:rsidRPr="0077277D">
        <w:t>) compare the theoretically based predictions with the empirical data in the site (</w:t>
      </w:r>
      <w:r>
        <w:rPr>
          <w:rFonts w:ascii="AdvPTimes" w:hAnsi="AdvPTimes" w:cs="AdvPTimes"/>
          <w:color w:val="000000"/>
        </w:rPr>
        <w:t xml:space="preserve">Yin </w:t>
      </w:r>
      <w:r>
        <w:rPr>
          <w:rFonts w:ascii="AdvPTimes" w:hAnsi="AdvPTimes" w:cs="AdvPTimes"/>
          <w:color w:val="0000FF"/>
        </w:rPr>
        <w:t>2014</w:t>
      </w:r>
      <w:r w:rsidRPr="0077277D">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626"/>
    <w:multiLevelType w:val="hybridMultilevel"/>
    <w:tmpl w:val="3A4A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4D4C"/>
    <w:multiLevelType w:val="hybridMultilevel"/>
    <w:tmpl w:val="741CEAB0"/>
    <w:lvl w:ilvl="0" w:tplc="86922F28">
      <w:start w:val="1"/>
      <w:numFmt w:val="decimal"/>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17055"/>
    <w:multiLevelType w:val="hybridMultilevel"/>
    <w:tmpl w:val="4846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F14CB"/>
    <w:multiLevelType w:val="hybridMultilevel"/>
    <w:tmpl w:val="9B66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F5A93"/>
    <w:multiLevelType w:val="hybridMultilevel"/>
    <w:tmpl w:val="AB1C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80E34"/>
    <w:multiLevelType w:val="hybridMultilevel"/>
    <w:tmpl w:val="315036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F4705E"/>
    <w:multiLevelType w:val="hybridMultilevel"/>
    <w:tmpl w:val="9B0EED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90739D"/>
    <w:multiLevelType w:val="hybridMultilevel"/>
    <w:tmpl w:val="4BEA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F63A9"/>
    <w:multiLevelType w:val="hybridMultilevel"/>
    <w:tmpl w:val="0F9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350E6"/>
    <w:multiLevelType w:val="hybridMultilevel"/>
    <w:tmpl w:val="123C0A72"/>
    <w:lvl w:ilvl="0" w:tplc="2440F4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5C36E9"/>
    <w:multiLevelType w:val="multilevel"/>
    <w:tmpl w:val="A3708D9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10"/>
  </w:num>
  <w:num w:numId="8">
    <w:abstractNumId w:val="9"/>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A0"/>
    <w:rsid w:val="000045EB"/>
    <w:rsid w:val="00005FC3"/>
    <w:rsid w:val="000200F0"/>
    <w:rsid w:val="00020FD4"/>
    <w:rsid w:val="00033239"/>
    <w:rsid w:val="0004032A"/>
    <w:rsid w:val="00040765"/>
    <w:rsid w:val="00043580"/>
    <w:rsid w:val="00044255"/>
    <w:rsid w:val="0005768F"/>
    <w:rsid w:val="0008203C"/>
    <w:rsid w:val="00085A82"/>
    <w:rsid w:val="000A53E9"/>
    <w:rsid w:val="000A70D4"/>
    <w:rsid w:val="000A75BB"/>
    <w:rsid w:val="000B5DF1"/>
    <w:rsid w:val="000B7341"/>
    <w:rsid w:val="000C72C2"/>
    <w:rsid w:val="000D0B38"/>
    <w:rsid w:val="000D5F99"/>
    <w:rsid w:val="001373DA"/>
    <w:rsid w:val="00141C52"/>
    <w:rsid w:val="00144179"/>
    <w:rsid w:val="0015377E"/>
    <w:rsid w:val="001549A1"/>
    <w:rsid w:val="00166F03"/>
    <w:rsid w:val="00171AB6"/>
    <w:rsid w:val="00181438"/>
    <w:rsid w:val="0018359C"/>
    <w:rsid w:val="0018394A"/>
    <w:rsid w:val="00183D69"/>
    <w:rsid w:val="001A0CC2"/>
    <w:rsid w:val="001A44D8"/>
    <w:rsid w:val="001A4AF1"/>
    <w:rsid w:val="001B53DF"/>
    <w:rsid w:val="001B690B"/>
    <w:rsid w:val="001C52E4"/>
    <w:rsid w:val="001C60E9"/>
    <w:rsid w:val="001C624D"/>
    <w:rsid w:val="001D1A73"/>
    <w:rsid w:val="001E0214"/>
    <w:rsid w:val="001E1F79"/>
    <w:rsid w:val="001F3BC1"/>
    <w:rsid w:val="001F54C8"/>
    <w:rsid w:val="001F5990"/>
    <w:rsid w:val="001F5BCD"/>
    <w:rsid w:val="001F7A71"/>
    <w:rsid w:val="00220CC5"/>
    <w:rsid w:val="00220D2D"/>
    <w:rsid w:val="0023404D"/>
    <w:rsid w:val="002363AD"/>
    <w:rsid w:val="002455DE"/>
    <w:rsid w:val="002612F6"/>
    <w:rsid w:val="002632AE"/>
    <w:rsid w:val="00280F31"/>
    <w:rsid w:val="00297F36"/>
    <w:rsid w:val="002A2AA7"/>
    <w:rsid w:val="002B5B03"/>
    <w:rsid w:val="002B6AEC"/>
    <w:rsid w:val="002C0D71"/>
    <w:rsid w:val="002E7B41"/>
    <w:rsid w:val="002F0659"/>
    <w:rsid w:val="002F07CD"/>
    <w:rsid w:val="002F0BE1"/>
    <w:rsid w:val="002F3675"/>
    <w:rsid w:val="002F6000"/>
    <w:rsid w:val="003113D8"/>
    <w:rsid w:val="00314D72"/>
    <w:rsid w:val="00315442"/>
    <w:rsid w:val="003278A0"/>
    <w:rsid w:val="0033155F"/>
    <w:rsid w:val="00333DBA"/>
    <w:rsid w:val="003416F0"/>
    <w:rsid w:val="00343C36"/>
    <w:rsid w:val="00344865"/>
    <w:rsid w:val="003460FB"/>
    <w:rsid w:val="00356B0C"/>
    <w:rsid w:val="00370068"/>
    <w:rsid w:val="00383A45"/>
    <w:rsid w:val="003877DD"/>
    <w:rsid w:val="0039238F"/>
    <w:rsid w:val="003C01AE"/>
    <w:rsid w:val="003C4EB2"/>
    <w:rsid w:val="003E36D4"/>
    <w:rsid w:val="003E5B37"/>
    <w:rsid w:val="003F12F5"/>
    <w:rsid w:val="003F6F8A"/>
    <w:rsid w:val="00402BCA"/>
    <w:rsid w:val="004058A8"/>
    <w:rsid w:val="00414B4E"/>
    <w:rsid w:val="00424DFD"/>
    <w:rsid w:val="00426018"/>
    <w:rsid w:val="004331BD"/>
    <w:rsid w:val="00435D39"/>
    <w:rsid w:val="0044289B"/>
    <w:rsid w:val="00455D92"/>
    <w:rsid w:val="00465543"/>
    <w:rsid w:val="00470351"/>
    <w:rsid w:val="0047163B"/>
    <w:rsid w:val="00475281"/>
    <w:rsid w:val="00482E43"/>
    <w:rsid w:val="004914B0"/>
    <w:rsid w:val="00493040"/>
    <w:rsid w:val="004B59A0"/>
    <w:rsid w:val="004D086B"/>
    <w:rsid w:val="004D6A7F"/>
    <w:rsid w:val="004D6A84"/>
    <w:rsid w:val="004F1FE9"/>
    <w:rsid w:val="004F63DD"/>
    <w:rsid w:val="004F6B62"/>
    <w:rsid w:val="00500441"/>
    <w:rsid w:val="0050491E"/>
    <w:rsid w:val="00511040"/>
    <w:rsid w:val="0051130A"/>
    <w:rsid w:val="00512828"/>
    <w:rsid w:val="00517E27"/>
    <w:rsid w:val="0052291B"/>
    <w:rsid w:val="00524365"/>
    <w:rsid w:val="00527B1F"/>
    <w:rsid w:val="005361D8"/>
    <w:rsid w:val="00545A01"/>
    <w:rsid w:val="00545DE6"/>
    <w:rsid w:val="00563214"/>
    <w:rsid w:val="00566AD7"/>
    <w:rsid w:val="00567CEB"/>
    <w:rsid w:val="00570DE2"/>
    <w:rsid w:val="005A01A8"/>
    <w:rsid w:val="005A4545"/>
    <w:rsid w:val="005A5AAF"/>
    <w:rsid w:val="005C06EA"/>
    <w:rsid w:val="005C2614"/>
    <w:rsid w:val="005D39D5"/>
    <w:rsid w:val="005F1C50"/>
    <w:rsid w:val="005F4939"/>
    <w:rsid w:val="00602031"/>
    <w:rsid w:val="00605287"/>
    <w:rsid w:val="006243C0"/>
    <w:rsid w:val="00645687"/>
    <w:rsid w:val="006542DD"/>
    <w:rsid w:val="00660813"/>
    <w:rsid w:val="00662DA7"/>
    <w:rsid w:val="006713AA"/>
    <w:rsid w:val="006804C7"/>
    <w:rsid w:val="00681096"/>
    <w:rsid w:val="00684361"/>
    <w:rsid w:val="00686CDE"/>
    <w:rsid w:val="006B138A"/>
    <w:rsid w:val="006D2964"/>
    <w:rsid w:val="006D2A8C"/>
    <w:rsid w:val="006E0906"/>
    <w:rsid w:val="006F13D6"/>
    <w:rsid w:val="00702C95"/>
    <w:rsid w:val="007111FC"/>
    <w:rsid w:val="00712ECB"/>
    <w:rsid w:val="00713684"/>
    <w:rsid w:val="00727A74"/>
    <w:rsid w:val="0073072A"/>
    <w:rsid w:val="00733168"/>
    <w:rsid w:val="007432BD"/>
    <w:rsid w:val="0074726C"/>
    <w:rsid w:val="00762CDD"/>
    <w:rsid w:val="007631F3"/>
    <w:rsid w:val="0077277D"/>
    <w:rsid w:val="007779D8"/>
    <w:rsid w:val="007806A5"/>
    <w:rsid w:val="007822D3"/>
    <w:rsid w:val="0079012D"/>
    <w:rsid w:val="007964BE"/>
    <w:rsid w:val="007A02C3"/>
    <w:rsid w:val="007B09D4"/>
    <w:rsid w:val="007B6710"/>
    <w:rsid w:val="007C6558"/>
    <w:rsid w:val="007C700E"/>
    <w:rsid w:val="007D4C0D"/>
    <w:rsid w:val="007E0F33"/>
    <w:rsid w:val="007E6AB6"/>
    <w:rsid w:val="0080538E"/>
    <w:rsid w:val="008107DB"/>
    <w:rsid w:val="00821D83"/>
    <w:rsid w:val="00822C6E"/>
    <w:rsid w:val="00827BC7"/>
    <w:rsid w:val="008301DC"/>
    <w:rsid w:val="00830DCA"/>
    <w:rsid w:val="008348F5"/>
    <w:rsid w:val="0084037A"/>
    <w:rsid w:val="00847437"/>
    <w:rsid w:val="00861F48"/>
    <w:rsid w:val="00872703"/>
    <w:rsid w:val="008803E5"/>
    <w:rsid w:val="00887621"/>
    <w:rsid w:val="00887D50"/>
    <w:rsid w:val="008909C3"/>
    <w:rsid w:val="008966D3"/>
    <w:rsid w:val="008971D9"/>
    <w:rsid w:val="008A6D79"/>
    <w:rsid w:val="008B5547"/>
    <w:rsid w:val="008C0F16"/>
    <w:rsid w:val="008C328C"/>
    <w:rsid w:val="008C357A"/>
    <w:rsid w:val="008D4720"/>
    <w:rsid w:val="008E179E"/>
    <w:rsid w:val="00903AA8"/>
    <w:rsid w:val="0090485F"/>
    <w:rsid w:val="00907236"/>
    <w:rsid w:val="00913E6A"/>
    <w:rsid w:val="00920199"/>
    <w:rsid w:val="009350B4"/>
    <w:rsid w:val="00935F12"/>
    <w:rsid w:val="00937E3E"/>
    <w:rsid w:val="00937F37"/>
    <w:rsid w:val="00944AFF"/>
    <w:rsid w:val="0095542F"/>
    <w:rsid w:val="009566CC"/>
    <w:rsid w:val="0098552F"/>
    <w:rsid w:val="00987C06"/>
    <w:rsid w:val="009A0FC3"/>
    <w:rsid w:val="009C557E"/>
    <w:rsid w:val="009D58C2"/>
    <w:rsid w:val="009D6F96"/>
    <w:rsid w:val="009D7CF6"/>
    <w:rsid w:val="009E10B2"/>
    <w:rsid w:val="009E7A97"/>
    <w:rsid w:val="009F31D5"/>
    <w:rsid w:val="00A01647"/>
    <w:rsid w:val="00A06851"/>
    <w:rsid w:val="00A1479A"/>
    <w:rsid w:val="00A14ADE"/>
    <w:rsid w:val="00A21D73"/>
    <w:rsid w:val="00A21DE2"/>
    <w:rsid w:val="00A22DCC"/>
    <w:rsid w:val="00A236C6"/>
    <w:rsid w:val="00A23ADC"/>
    <w:rsid w:val="00A31452"/>
    <w:rsid w:val="00A32F43"/>
    <w:rsid w:val="00A349DD"/>
    <w:rsid w:val="00A407F2"/>
    <w:rsid w:val="00A436D3"/>
    <w:rsid w:val="00A577EF"/>
    <w:rsid w:val="00A624FF"/>
    <w:rsid w:val="00A67CF7"/>
    <w:rsid w:val="00A7224A"/>
    <w:rsid w:val="00A760B9"/>
    <w:rsid w:val="00A90B4E"/>
    <w:rsid w:val="00A92B17"/>
    <w:rsid w:val="00AA16AD"/>
    <w:rsid w:val="00AA1FC2"/>
    <w:rsid w:val="00AA5720"/>
    <w:rsid w:val="00AA61EA"/>
    <w:rsid w:val="00AA699A"/>
    <w:rsid w:val="00AB0811"/>
    <w:rsid w:val="00AC467F"/>
    <w:rsid w:val="00AD53A9"/>
    <w:rsid w:val="00AF56FB"/>
    <w:rsid w:val="00AF5D18"/>
    <w:rsid w:val="00B00872"/>
    <w:rsid w:val="00B260B3"/>
    <w:rsid w:val="00B34205"/>
    <w:rsid w:val="00B34B46"/>
    <w:rsid w:val="00B35548"/>
    <w:rsid w:val="00B35D3D"/>
    <w:rsid w:val="00B51455"/>
    <w:rsid w:val="00B55200"/>
    <w:rsid w:val="00B62280"/>
    <w:rsid w:val="00B75F72"/>
    <w:rsid w:val="00B8525D"/>
    <w:rsid w:val="00B87BA2"/>
    <w:rsid w:val="00B92053"/>
    <w:rsid w:val="00B94752"/>
    <w:rsid w:val="00BA4DD1"/>
    <w:rsid w:val="00BA7152"/>
    <w:rsid w:val="00BB445B"/>
    <w:rsid w:val="00BB64E8"/>
    <w:rsid w:val="00BD0309"/>
    <w:rsid w:val="00BD1D14"/>
    <w:rsid w:val="00BD78DD"/>
    <w:rsid w:val="00BE3113"/>
    <w:rsid w:val="00BF0C99"/>
    <w:rsid w:val="00BF52ED"/>
    <w:rsid w:val="00BF5621"/>
    <w:rsid w:val="00C027DB"/>
    <w:rsid w:val="00C045FA"/>
    <w:rsid w:val="00C05B13"/>
    <w:rsid w:val="00C06DE2"/>
    <w:rsid w:val="00C102E5"/>
    <w:rsid w:val="00C14EF7"/>
    <w:rsid w:val="00C22107"/>
    <w:rsid w:val="00C23204"/>
    <w:rsid w:val="00C23759"/>
    <w:rsid w:val="00C33343"/>
    <w:rsid w:val="00C373E8"/>
    <w:rsid w:val="00C4228C"/>
    <w:rsid w:val="00C440AD"/>
    <w:rsid w:val="00C44DFA"/>
    <w:rsid w:val="00C4697C"/>
    <w:rsid w:val="00C46C9A"/>
    <w:rsid w:val="00C47459"/>
    <w:rsid w:val="00C5214B"/>
    <w:rsid w:val="00C60059"/>
    <w:rsid w:val="00C70373"/>
    <w:rsid w:val="00C756FD"/>
    <w:rsid w:val="00C92C2C"/>
    <w:rsid w:val="00C947CA"/>
    <w:rsid w:val="00C958F9"/>
    <w:rsid w:val="00C9755E"/>
    <w:rsid w:val="00CB267A"/>
    <w:rsid w:val="00CB3616"/>
    <w:rsid w:val="00CC635B"/>
    <w:rsid w:val="00CE42BB"/>
    <w:rsid w:val="00CE68F9"/>
    <w:rsid w:val="00CF6D1E"/>
    <w:rsid w:val="00CF7E1F"/>
    <w:rsid w:val="00D05016"/>
    <w:rsid w:val="00D161B3"/>
    <w:rsid w:val="00D2391F"/>
    <w:rsid w:val="00D2752A"/>
    <w:rsid w:val="00D27B88"/>
    <w:rsid w:val="00D35A53"/>
    <w:rsid w:val="00D40DE3"/>
    <w:rsid w:val="00D414A9"/>
    <w:rsid w:val="00D45CAE"/>
    <w:rsid w:val="00D470C8"/>
    <w:rsid w:val="00D50271"/>
    <w:rsid w:val="00D514EB"/>
    <w:rsid w:val="00D673E4"/>
    <w:rsid w:val="00D7072A"/>
    <w:rsid w:val="00D75470"/>
    <w:rsid w:val="00D90DAF"/>
    <w:rsid w:val="00D918D6"/>
    <w:rsid w:val="00DA0EAB"/>
    <w:rsid w:val="00DB06C6"/>
    <w:rsid w:val="00DB48A0"/>
    <w:rsid w:val="00DC4651"/>
    <w:rsid w:val="00DC5352"/>
    <w:rsid w:val="00DD5EEF"/>
    <w:rsid w:val="00DD7101"/>
    <w:rsid w:val="00DE1769"/>
    <w:rsid w:val="00DE4306"/>
    <w:rsid w:val="00DE477D"/>
    <w:rsid w:val="00DF120E"/>
    <w:rsid w:val="00DF42D0"/>
    <w:rsid w:val="00E04859"/>
    <w:rsid w:val="00E11D0F"/>
    <w:rsid w:val="00E155D2"/>
    <w:rsid w:val="00E20B4D"/>
    <w:rsid w:val="00E24A42"/>
    <w:rsid w:val="00E24F08"/>
    <w:rsid w:val="00E256FE"/>
    <w:rsid w:val="00E5331F"/>
    <w:rsid w:val="00E57D2F"/>
    <w:rsid w:val="00E73E44"/>
    <w:rsid w:val="00E75B6A"/>
    <w:rsid w:val="00E82F7D"/>
    <w:rsid w:val="00E86845"/>
    <w:rsid w:val="00E87D26"/>
    <w:rsid w:val="00E9059B"/>
    <w:rsid w:val="00E930FE"/>
    <w:rsid w:val="00E97FFC"/>
    <w:rsid w:val="00EA3234"/>
    <w:rsid w:val="00EA326E"/>
    <w:rsid w:val="00EA37EB"/>
    <w:rsid w:val="00EA424B"/>
    <w:rsid w:val="00EA43CA"/>
    <w:rsid w:val="00EA619B"/>
    <w:rsid w:val="00EB1653"/>
    <w:rsid w:val="00EB510C"/>
    <w:rsid w:val="00EC060B"/>
    <w:rsid w:val="00EC0E7D"/>
    <w:rsid w:val="00EC0FA5"/>
    <w:rsid w:val="00EC4ED2"/>
    <w:rsid w:val="00EC5C72"/>
    <w:rsid w:val="00EC7CD7"/>
    <w:rsid w:val="00ED03CE"/>
    <w:rsid w:val="00ED53B1"/>
    <w:rsid w:val="00ED613A"/>
    <w:rsid w:val="00F031D8"/>
    <w:rsid w:val="00F03C51"/>
    <w:rsid w:val="00F118EA"/>
    <w:rsid w:val="00F24547"/>
    <w:rsid w:val="00F2562D"/>
    <w:rsid w:val="00F34E91"/>
    <w:rsid w:val="00F376AD"/>
    <w:rsid w:val="00F429B9"/>
    <w:rsid w:val="00F5149A"/>
    <w:rsid w:val="00F5300E"/>
    <w:rsid w:val="00F550B6"/>
    <w:rsid w:val="00F73050"/>
    <w:rsid w:val="00F73F2E"/>
    <w:rsid w:val="00F76FCF"/>
    <w:rsid w:val="00F931C6"/>
    <w:rsid w:val="00F961DC"/>
    <w:rsid w:val="00FA5F80"/>
    <w:rsid w:val="00FB3E52"/>
    <w:rsid w:val="00FC4ECC"/>
    <w:rsid w:val="00FC7CD1"/>
    <w:rsid w:val="00FD27AA"/>
    <w:rsid w:val="00FF039C"/>
    <w:rsid w:val="00FF2B6C"/>
    <w:rsid w:val="00FF307C"/>
    <w:rsid w:val="00FF6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B6DD"/>
  <w15:chartTrackingRefBased/>
  <w15:docId w15:val="{ACE5A9A9-A158-43DB-9933-D48E6208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70"/>
    <w:pPr>
      <w:ind w:left="720"/>
      <w:contextualSpacing/>
    </w:pPr>
  </w:style>
  <w:style w:type="character" w:styleId="Hyperlink">
    <w:name w:val="Hyperlink"/>
    <w:basedOn w:val="DefaultParagraphFont"/>
    <w:uiPriority w:val="99"/>
    <w:unhideWhenUsed/>
    <w:rsid w:val="00A577EF"/>
    <w:rPr>
      <w:color w:val="0563C1" w:themeColor="hyperlink"/>
      <w:u w:val="single"/>
    </w:rPr>
  </w:style>
  <w:style w:type="paragraph" w:customStyle="1" w:styleId="fqsheadinglevel1">
    <w:name w:val="fqsheadinglevel1"/>
    <w:basedOn w:val="Normal"/>
    <w:rsid w:val="00261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F6"/>
    <w:rPr>
      <w:b/>
      <w:bCs/>
    </w:rPr>
  </w:style>
  <w:style w:type="paragraph" w:customStyle="1" w:styleId="Default">
    <w:name w:val="Default"/>
    <w:rsid w:val="00517E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1D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77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77D"/>
  </w:style>
  <w:style w:type="paragraph" w:styleId="Footer">
    <w:name w:val="footer"/>
    <w:basedOn w:val="Normal"/>
    <w:link w:val="FooterChar"/>
    <w:uiPriority w:val="99"/>
    <w:unhideWhenUsed/>
    <w:rsid w:val="0077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77D"/>
  </w:style>
  <w:style w:type="paragraph" w:styleId="FootnoteText">
    <w:name w:val="footnote text"/>
    <w:basedOn w:val="Normal"/>
    <w:link w:val="FootnoteTextChar"/>
    <w:uiPriority w:val="99"/>
    <w:semiHidden/>
    <w:unhideWhenUsed/>
    <w:rsid w:val="00772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277D"/>
    <w:rPr>
      <w:sz w:val="20"/>
      <w:szCs w:val="20"/>
    </w:rPr>
  </w:style>
  <w:style w:type="character" w:styleId="FootnoteReference">
    <w:name w:val="footnote reference"/>
    <w:basedOn w:val="DefaultParagraphFont"/>
    <w:uiPriority w:val="99"/>
    <w:semiHidden/>
    <w:unhideWhenUsed/>
    <w:rsid w:val="0077277D"/>
    <w:rPr>
      <w:vertAlign w:val="superscript"/>
    </w:rPr>
  </w:style>
  <w:style w:type="character" w:customStyle="1" w:styleId="fqsparagraphno">
    <w:name w:val="fqsparagraphno"/>
    <w:basedOn w:val="DefaultParagraphFont"/>
    <w:rsid w:val="007631F3"/>
  </w:style>
  <w:style w:type="paragraph" w:styleId="NormalWeb">
    <w:name w:val="Normal (Web)"/>
    <w:basedOn w:val="Normal"/>
    <w:uiPriority w:val="99"/>
    <w:semiHidden/>
    <w:unhideWhenUsed/>
    <w:rsid w:val="002F0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354402">
      <w:bodyDiv w:val="1"/>
      <w:marLeft w:val="0"/>
      <w:marRight w:val="0"/>
      <w:marTop w:val="0"/>
      <w:marBottom w:val="0"/>
      <w:divBdr>
        <w:top w:val="none" w:sz="0" w:space="0" w:color="auto"/>
        <w:left w:val="none" w:sz="0" w:space="0" w:color="auto"/>
        <w:bottom w:val="none" w:sz="0" w:space="0" w:color="auto"/>
        <w:right w:val="none" w:sz="0" w:space="0" w:color="auto"/>
      </w:divBdr>
    </w:div>
    <w:div w:id="1491018204">
      <w:bodyDiv w:val="1"/>
      <w:marLeft w:val="0"/>
      <w:marRight w:val="0"/>
      <w:marTop w:val="0"/>
      <w:marBottom w:val="0"/>
      <w:divBdr>
        <w:top w:val="none" w:sz="0" w:space="0" w:color="auto"/>
        <w:left w:val="none" w:sz="0" w:space="0" w:color="auto"/>
        <w:bottom w:val="none" w:sz="0" w:space="0" w:color="auto"/>
        <w:right w:val="none" w:sz="0" w:space="0" w:color="auto"/>
      </w:divBdr>
    </w:div>
    <w:div w:id="1659915367">
      <w:bodyDiv w:val="1"/>
      <w:marLeft w:val="0"/>
      <w:marRight w:val="0"/>
      <w:marTop w:val="0"/>
      <w:marBottom w:val="0"/>
      <w:divBdr>
        <w:top w:val="none" w:sz="0" w:space="0" w:color="auto"/>
        <w:left w:val="none" w:sz="0" w:space="0" w:color="auto"/>
        <w:bottom w:val="none" w:sz="0" w:space="0" w:color="auto"/>
        <w:right w:val="none" w:sz="0" w:space="0" w:color="auto"/>
      </w:divBdr>
    </w:div>
    <w:div w:id="18127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assey.ac.nz/~wwiims/research/let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ve-research.net/index.php/fqs/article/view/2655/40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10419/1772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25855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A18E5-BD0D-427D-82B8-8F1C4C13F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6</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dc:creator>
  <cp:keywords/>
  <dc:description/>
  <cp:lastModifiedBy>asi</cp:lastModifiedBy>
  <cp:revision>11</cp:revision>
  <dcterms:created xsi:type="dcterms:W3CDTF">2020-01-26T21:39:00Z</dcterms:created>
  <dcterms:modified xsi:type="dcterms:W3CDTF">2020-02-18T18:09:00Z</dcterms:modified>
</cp:coreProperties>
</file>