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/>
          <w:i w:val="0"/>
          <w:color w:val="1A3A2A"/>
          <w:sz w:val="40"/>
        </w:rPr>
        <w:t>Test kreacji — tura 2</w:t>
      </w:r>
    </w:p>
    <w:p>
      <w:pPr>
        <w:spacing w:after="40" w:before="0"/>
      </w:pPr>
      <w:r>
        <w:rPr>
          <w:b w:val="0"/>
          <w:i w:val="0"/>
          <w:color w:val="5A6E64"/>
          <w:sz w:val="20"/>
        </w:rPr>
        <w:t>Tatrzanski Park Narodowy  ·  Meta Ads  ·  28 lipca – 14 sierpnia 2026</w:t>
      </w:r>
    </w:p>
    <w:p>
      <w:pPr>
        <w:spacing w:after="320" w:before="0"/>
      </w:pPr>
      <w:r>
        <w:rPr>
          <w:b w:val="0"/>
          <w:i w:val="0"/>
          <w:color w:val="5A6E64"/>
          <w:sz w:val="20"/>
        </w:rPr>
        <w:t>Budzet: ~600 PLN / wariant  ·  Cel: Sprzedaz  ·  Odbiorcy: Zainteresowania</w:t>
      </w:r>
    </w:p>
    <w:p>
      <w:pPr>
        <w:spacing w:after="80" w:before="0"/>
      </w:pPr>
      <w:r>
        <w:rPr>
          <w:b/>
          <w:i w:val="0"/>
          <w:color w:val="1A3A2A"/>
          <w:sz w:val="22"/>
        </w:rPr>
        <w:t>Dlaczego tura 2?</w:t>
      </w:r>
    </w:p>
    <w:p>
      <w:pPr>
        <w:spacing w:after="280" w:before="0"/>
      </w:pPr>
      <w:r>
        <w:rPr>
          <w:b w:val="0"/>
          <w:i w:val="0"/>
          <w:sz w:val="20"/>
        </w:rPr>
        <w:t>Tura 1 (maj 2026) zakonczyla sie remisem na CPA (30,65 vs 30,69 PLN) przy 13 zakupach na wariant — zbyt mala skala by wyciagnac wnioski. Na prosbę Ewy Holek-Krzysztof powtorzylismy test z budzetem 600 PLN / wariant i minimalnym czasem 17 dni.</w:t>
      </w:r>
    </w:p>
    <w:p>
      <w:pPr>
        <w:spacing w:after="120" w:before="0"/>
      </w:pPr>
      <w:r>
        <w:rPr>
          <w:b/>
          <w:i w:val="0"/>
          <w:color w:val="1A3A2A"/>
          <w:sz w:val="22"/>
        </w:rPr>
        <w:t>Wyniki tury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3A2A" w:val="clear"/>
          </w:tcPr>
          <w:p>
            <w:r>
              <w:rPr>
                <w:b/>
                <w:color w:val="FFFFFF"/>
                <w:sz w:val="20"/>
              </w:rPr>
              <w:t>Metryka</w:t>
            </w:r>
          </w:p>
        </w:tc>
        <w:tc>
          <w:tcPr>
            <w:tcW w:type="dxa" w:w="2351"/>
            <w:shd w:fill="1A3A2A" w:val="clear"/>
          </w:tcPr>
          <w:p>
            <w:r>
              <w:rPr>
                <w:b/>
                <w:color w:val="FFFFFF"/>
                <w:sz w:val="20"/>
              </w:rPr>
              <w:t>Plener</w:t>
            </w:r>
          </w:p>
        </w:tc>
        <w:tc>
          <w:tcPr>
            <w:tcW w:type="dxa" w:w="2351"/>
            <w:shd w:fill="1A3A2A" w:val="clear"/>
          </w:tcPr>
          <w:p>
            <w:r>
              <w:rPr>
                <w:b/>
                <w:color w:val="FFFFFF"/>
                <w:sz w:val="20"/>
              </w:rPr>
              <w:t>Studio (lacznie)</w:t>
            </w:r>
          </w:p>
        </w:tc>
        <w:tc>
          <w:tcPr>
            <w:tcW w:type="dxa" w:w="2351"/>
            <w:shd w:fill="1A3A2A" w:val="clear"/>
          </w:tcPr>
          <w:p>
            <w:r>
              <w:rPr>
                <w:b/>
                <w:color w:val="FFFFFF"/>
                <w:sz w:val="20"/>
              </w:rPr>
              <w:t>Lepszy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Wydano (PLN)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599,92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598,01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Wyswietlenia</w:t>
            </w:r>
          </w:p>
        </w:tc>
        <w:tc>
          <w:tcPr>
            <w:tcW w:type="dxa" w:w="2351"/>
          </w:tcPr>
          <w:p>
            <w:r>
              <w:rPr>
                <w:b/>
                <w:color w:val="2D6A4F"/>
                <w:sz w:val="20"/>
              </w:rPr>
              <w:t>104 277</w:t>
            </w:r>
          </w:p>
        </w:tc>
        <w:tc>
          <w:tcPr>
            <w:tcW w:type="dxa" w:w="2351"/>
          </w:tcPr>
          <w:p>
            <w:r>
              <w:rPr>
                <w:color w:val="C0392B"/>
                <w:sz w:val="20"/>
              </w:rPr>
              <w:t>~48 900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Plener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CPM (PLN)</w:t>
            </w:r>
          </w:p>
        </w:tc>
        <w:tc>
          <w:tcPr>
            <w:tcW w:type="dxa" w:w="2351"/>
          </w:tcPr>
          <w:p>
            <w:r>
              <w:rPr>
                <w:b/>
                <w:color w:val="2D6A4F"/>
                <w:sz w:val="20"/>
              </w:rPr>
              <w:t>5,75</w:t>
            </w:r>
          </w:p>
        </w:tc>
        <w:tc>
          <w:tcPr>
            <w:tcW w:type="dxa" w:w="2351"/>
          </w:tcPr>
          <w:p>
            <w:r>
              <w:rPr>
                <w:color w:val="C0392B"/>
                <w:sz w:val="20"/>
              </w:rPr>
              <w:t>8,23–9,77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Plener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CTR link</w:t>
            </w:r>
          </w:p>
        </w:tc>
        <w:tc>
          <w:tcPr>
            <w:tcW w:type="dxa" w:w="2351"/>
          </w:tcPr>
          <w:p>
            <w:r>
              <w:rPr>
                <w:b/>
                <w:color w:val="2D6A4F"/>
                <w:sz w:val="20"/>
              </w:rPr>
              <w:t>1,01%</w:t>
            </w:r>
          </w:p>
        </w:tc>
        <w:tc>
          <w:tcPr>
            <w:tcW w:type="dxa" w:w="2351"/>
          </w:tcPr>
          <w:p>
            <w:r>
              <w:rPr>
                <w:color w:val="C0392B"/>
                <w:sz w:val="20"/>
              </w:rPr>
              <w:t>0,75–0,86%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Plener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CPC link (PLN)</w:t>
            </w:r>
          </w:p>
        </w:tc>
        <w:tc>
          <w:tcPr>
            <w:tcW w:type="dxa" w:w="2351"/>
          </w:tcPr>
          <w:p>
            <w:r>
              <w:rPr>
                <w:b/>
                <w:color w:val="2D6A4F"/>
                <w:sz w:val="20"/>
              </w:rPr>
              <w:t>0,57</w:t>
            </w:r>
          </w:p>
        </w:tc>
        <w:tc>
          <w:tcPr>
            <w:tcW w:type="dxa" w:w="2351"/>
          </w:tcPr>
          <w:p>
            <w:r>
              <w:rPr>
                <w:color w:val="C0392B"/>
                <w:sz w:val="20"/>
              </w:rPr>
              <w:t>1,09–1,13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Plener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Zakupy</w:t>
            </w:r>
          </w:p>
        </w:tc>
        <w:tc>
          <w:tcPr>
            <w:tcW w:type="dxa" w:w="2351"/>
          </w:tcPr>
          <w:p>
            <w:r>
              <w:rPr>
                <w:b/>
                <w:color w:val="2D6A4F"/>
                <w:sz w:val="20"/>
              </w:rPr>
              <w:t>22</w:t>
            </w:r>
          </w:p>
        </w:tc>
        <w:tc>
          <w:tcPr>
            <w:tcW w:type="dxa" w:w="2351"/>
          </w:tcPr>
          <w:p>
            <w:r>
              <w:rPr>
                <w:color w:val="C0392B"/>
                <w:sz w:val="20"/>
              </w:rPr>
              <w:t>13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Plener</w:t>
            </w:r>
          </w:p>
        </w:tc>
      </w:tr>
      <w:tr>
        <w:tc>
          <w:tcPr>
            <w:tcW w:type="dxa" w:w="2351"/>
            <w:shd w:fill="E5EFE9" w:val="clear"/>
          </w:tcPr>
          <w:p>
            <w:r>
              <w:rPr>
                <w:b/>
                <w:sz w:val="20"/>
              </w:rPr>
              <w:t>CPA (PLN) ⭐</w:t>
            </w:r>
          </w:p>
        </w:tc>
        <w:tc>
          <w:tcPr>
            <w:tcW w:type="dxa" w:w="2351"/>
            <w:shd w:fill="E5EFE9" w:val="clear"/>
          </w:tcPr>
          <w:p>
            <w:r>
              <w:rPr>
                <w:b/>
                <w:color w:val="2D6A4F"/>
                <w:sz w:val="20"/>
              </w:rPr>
              <w:t>27,27</w:t>
            </w:r>
          </w:p>
        </w:tc>
        <w:tc>
          <w:tcPr>
            <w:tcW w:type="dxa" w:w="2351"/>
            <w:shd w:fill="E5EFE9" w:val="clear"/>
          </w:tcPr>
          <w:p>
            <w:r>
              <w:rPr>
                <w:b/>
                <w:color w:val="C0392B"/>
                <w:sz w:val="20"/>
              </w:rPr>
              <w:t>~46,00</w:t>
            </w:r>
          </w:p>
        </w:tc>
        <w:tc>
          <w:tcPr>
            <w:tcW w:type="dxa" w:w="2351"/>
            <w:shd w:fill="E5EFE9" w:val="clear"/>
          </w:tcPr>
          <w:p>
            <w:r>
              <w:rPr>
                <w:b/>
                <w:sz w:val="20"/>
              </w:rPr>
              <w:t>Plener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Ranking jakosci</w:t>
            </w:r>
          </w:p>
        </w:tc>
        <w:tc>
          <w:tcPr>
            <w:tcW w:type="dxa" w:w="2351"/>
          </w:tcPr>
          <w:p>
            <w:r>
              <w:rPr>
                <w:b/>
                <w:color w:val="2D6A4F"/>
                <w:sz w:val="20"/>
              </w:rPr>
              <w:t>Powyzej sr.</w:t>
            </w:r>
          </w:p>
        </w:tc>
        <w:tc>
          <w:tcPr>
            <w:tcW w:type="dxa" w:w="2351"/>
          </w:tcPr>
          <w:p>
            <w:r>
              <w:rPr>
                <w:color w:val="C0392B"/>
                <w:sz w:val="20"/>
              </w:rPr>
              <w:t>—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Plener</w:t>
            </w:r>
          </w:p>
        </w:tc>
      </w:tr>
    </w:tbl>
    <w:p/>
    <w:p>
      <w:pPr>
        <w:spacing w:after="120" w:before="0"/>
      </w:pPr>
      <w:r>
        <w:rPr>
          <w:b/>
          <w:i w:val="0"/>
          <w:color w:val="1A3A2A"/>
          <w:sz w:val="22"/>
        </w:rPr>
        <w:t>Porownanie obu tur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A2A" w:val="clear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3135"/>
            <w:shd w:fill="1A3A2A" w:val="clear"/>
          </w:tcPr>
          <w:p>
            <w:r>
              <w:rPr>
                <w:b/>
                <w:color w:val="FFFFFF"/>
                <w:sz w:val="20"/>
              </w:rPr>
              <w:t>Tura 1 (maj)</w:t>
            </w:r>
          </w:p>
        </w:tc>
        <w:tc>
          <w:tcPr>
            <w:tcW w:type="dxa" w:w="3135"/>
            <w:shd w:fill="1A3A2A" w:val="clear"/>
          </w:tcPr>
          <w:p>
            <w:r>
              <w:rPr>
                <w:b/>
                <w:color w:val="FFFFFF"/>
                <w:sz w:val="20"/>
              </w:rPr>
              <w:t>Tura 2 (lip–sie)</w:t>
            </w:r>
          </w:p>
        </w:tc>
      </w:tr>
      <w:tr>
        <w:tc>
          <w:tcPr>
            <w:tcW w:type="dxa" w:w="3135"/>
          </w:tcPr>
          <w:p>
            <w:r>
              <w:rPr>
                <w:color w:val="5A6E64"/>
                <w:sz w:val="20"/>
              </w:rPr>
              <w:t>Budzet / wariant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~200–400 PLN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~600 PLN</w:t>
            </w:r>
          </w:p>
        </w:tc>
      </w:tr>
      <w:tr>
        <w:tc>
          <w:tcPr>
            <w:tcW w:type="dxa" w:w="3135"/>
          </w:tcPr>
          <w:p>
            <w:r>
              <w:rPr>
                <w:color w:val="5A6E64"/>
                <w:sz w:val="20"/>
              </w:rPr>
              <w:t>Zakupy plener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22</w:t>
            </w:r>
          </w:p>
        </w:tc>
      </w:tr>
      <w:tr>
        <w:tc>
          <w:tcPr>
            <w:tcW w:type="dxa" w:w="3135"/>
          </w:tcPr>
          <w:p>
            <w:r>
              <w:rPr>
                <w:color w:val="5A6E64"/>
                <w:sz w:val="20"/>
              </w:rPr>
              <w:t>Zakupy studio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3135"/>
          </w:tcPr>
          <w:p>
            <w:r>
              <w:rPr>
                <w:color w:val="5A6E64"/>
                <w:sz w:val="20"/>
              </w:rPr>
              <w:t>CPA plener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30,65 PLN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27,27 PLN</w:t>
            </w:r>
          </w:p>
        </w:tc>
      </w:tr>
      <w:tr>
        <w:tc>
          <w:tcPr>
            <w:tcW w:type="dxa" w:w="3135"/>
          </w:tcPr>
          <w:p>
            <w:r>
              <w:rPr>
                <w:color w:val="5A6E64"/>
                <w:sz w:val="20"/>
              </w:rPr>
              <w:t>CPA studio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~30,69 PLN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~46,00 PLN</w:t>
            </w:r>
          </w:p>
        </w:tc>
      </w:tr>
      <w:tr>
        <w:tc>
          <w:tcPr>
            <w:tcW w:type="dxa" w:w="3135"/>
            <w:shd w:fill="E5EFE9" w:val="clear"/>
          </w:tcPr>
          <w:p>
            <w:r>
              <w:rPr>
                <w:b/>
                <w:color w:val="5A6E64"/>
                <w:sz w:val="20"/>
              </w:rPr>
              <w:t>Wynik</w:t>
            </w:r>
          </w:p>
        </w:tc>
        <w:tc>
          <w:tcPr>
            <w:tcW w:type="dxa" w:w="3135"/>
            <w:shd w:fill="E5EFE9" w:val="clear"/>
          </w:tcPr>
          <w:p>
            <w:r>
              <w:rPr>
                <w:b/>
                <w:sz w:val="20"/>
              </w:rPr>
              <w:t>Remis</w:t>
            </w:r>
          </w:p>
        </w:tc>
        <w:tc>
          <w:tcPr>
            <w:tcW w:type="dxa" w:w="3135"/>
            <w:shd w:fill="E5EFE9" w:val="clear"/>
          </w:tcPr>
          <w:p>
            <w:r>
              <w:rPr>
                <w:b/>
                <w:sz w:val="20"/>
              </w:rPr>
              <w:t>Plener wygrywa</w:t>
            </w:r>
          </w:p>
        </w:tc>
      </w:tr>
    </w:tbl>
    <w:p/>
    <w:p>
      <w:pPr>
        <w:spacing w:after="80" w:before="0"/>
      </w:pPr>
      <w:r>
        <w:rPr>
          <w:b/>
          <w:i w:val="0"/>
          <w:color w:val="1A3A2A"/>
          <w:sz w:val="26"/>
        </w:rPr>
        <w:t>Zwyciezca: Zdjecia plenerowe</w:t>
      </w:r>
    </w:p>
    <w:p>
      <w:pPr>
        <w:spacing w:after="320" w:before="0"/>
      </w:pPr>
      <w:r>
        <w:rPr>
          <w:b w:val="0"/>
          <w:i w:val="0"/>
          <w:sz w:val="20"/>
        </w:rPr>
        <w:t>Przy rownym budzecie (~600 PLN / wariant) plener wygenerował 70% wiecej zakupow (22 vs 13) i CPA nizszy o 19 PLN (27,27 vs ~46 PLN). CPM plenerowy jest znacznie tanszy (5,75 vs ~9 PLN). Ranking jakosci: powyzej sredniej. Wynik jednoznaczny.</w:t>
      </w:r>
    </w:p>
    <w:p>
      <w:pPr>
        <w:spacing w:after="120" w:before="0"/>
      </w:pPr>
      <w:r>
        <w:rPr>
          <w:b/>
          <w:i w:val="0"/>
          <w:color w:val="1A3A2A"/>
          <w:sz w:val="22"/>
        </w:rPr>
        <w:t>Rekomendacje</w:t>
      </w:r>
    </w:p>
    <w:p>
      <w:pPr>
        <w:spacing w:after="120"/>
      </w:pPr>
      <w:r>
        <w:rPr>
          <w:b/>
          <w:color w:val="1A3A2A"/>
          <w:sz w:val="20"/>
        </w:rPr>
        <w:t>Skaluj plener</w:t>
        <w:br/>
      </w:r>
      <w:r>
        <w:rPr>
          <w:sz w:val="20"/>
        </w:rPr>
        <w:t>Plener zostaje jako glowna kreacja sprzedazowa. Mozna zwiekszyc budzet i przetestowac na lookalike 1–3%.</w:t>
      </w:r>
    </w:p>
    <w:p>
      <w:pPr>
        <w:spacing w:after="120"/>
      </w:pPr>
      <w:r>
        <w:rPr>
          <w:b/>
          <w:color w:val="1A3A2A"/>
          <w:sz w:val="20"/>
        </w:rPr>
        <w:t>Studio odloz</w:t>
        <w:br/>
      </w:r>
      <w:r>
        <w:rPr>
          <w:sz w:val="20"/>
        </w:rPr>
        <w:t>Studio nie uzasadnia dalszego testowania. Wysoki CPM i CPA wskazuja, ze Meta nie faworyzuje tej kreacji w aukcji.</w:t>
      </w:r>
    </w:p>
    <w:p>
      <w:pPr>
        <w:spacing w:after="120"/>
      </w:pPr>
      <w:r>
        <w:rPr>
          <w:b/>
          <w:color w:val="1A3A2A"/>
          <w:sz w:val="20"/>
        </w:rPr>
        <w:t>Czas testu: 14–17 dni minimum</w:t>
        <w:br/>
      </w:r>
      <w:r>
        <w:rPr>
          <w:sz w:val="20"/>
        </w:rPr>
        <w:t>17 dni przy 600 PLN / wariant pozwolilo zebrac 22 zakupy — wystarczajaca skala. Krotszy czas wrocilby do sytuacji z tury 1.</w:t>
      </w:r>
    </w:p>
    <w:p/>
    <w:p>
      <w:pPr>
        <w:spacing w:after="240"/>
      </w:pPr>
      <w:r>
        <w:rPr>
          <w:color w:val="5A6E64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120" w:before="0"/>
      </w:pPr>
      <w:r>
        <w:rPr>
          <w:b/>
          <w:i w:val="0"/>
          <w:color w:val="B86A00"/>
          <w:sz w:val="22"/>
        </w:rPr>
        <w:t>UWAGI</w:t>
      </w:r>
    </w:p>
    <w:p>
      <w:pPr>
        <w:spacing w:after="160"/>
        <w:ind w:left="283"/>
      </w:pPr>
      <w:r>
        <w:rPr>
          <w:b/>
          <w:color w:val="B86A00"/>
          <w:sz w:val="20"/>
        </w:rPr>
        <w:t xml:space="preserve">– </w:t>
      </w:r>
      <w:r>
        <w:rPr>
          <w:color w:val="B86A00"/>
          <w:sz w:val="20"/>
        </w:rPr>
        <w:t>Studio w tym tescie bylo podzielone na dwa zestawy reklam z roznymi oknami atrybucji (klikniecia z 7 dni vs klikniecia z 7 dni lub wyswietlenia z 1 dnia). Lacznie wydano ~598 PLN i wygenerowano 13 zakupow. Dane sa spojne — nie ma rozjezdzania sie wynikow miedzy wariantami.</w:t>
      </w:r>
    </w:p>
    <w:p>
      <w:pPr>
        <w:spacing w:after="160"/>
        <w:ind w:left="283"/>
      </w:pPr>
      <w:r>
        <w:rPr>
          <w:b/>
          <w:color w:val="B86A00"/>
          <w:sz w:val="20"/>
        </w:rPr>
        <w:t xml:space="preserve">– </w:t>
      </w:r>
      <w:r>
        <w:rPr>
          <w:color w:val="B86A00"/>
          <w:sz w:val="20"/>
        </w:rPr>
        <w:t>Wyniki studio moga byc czesciowo zaburzone przez wyzszy CPM — Meta faworyzuje w aukcji kreacje o wyzszym CTR i nizszym koszcie, co само w sobie jest sygnałem, ze algorytm "woli" plener. Nie jest to wina samego zdjecia, ale i tak jest to informacja operacyjna: ta kreacja jest drozsza w emisji.</w:t>
      </w:r>
    </w:p>
    <w:p>
      <w:pPr>
        <w:spacing w:after="160"/>
        <w:ind w:left="283"/>
      </w:pPr>
      <w:r>
        <w:rPr>
          <w:b/>
          <w:color w:val="B86A00"/>
          <w:sz w:val="20"/>
        </w:rPr>
        <w:t xml:space="preserve">– </w:t>
      </w:r>
      <w:r>
        <w:rPr>
          <w:color w:val="B86A00"/>
          <w:sz w:val="20"/>
        </w:rPr>
        <w:t>Przy 22 zakupach dla plenerowego i 13 dla studyjnego mamy wystarczajaca skale, zeby ten wynik traktowac jako wiarygodny, nie przypadkowy. Poprzedni test (tura 1, 13 vs 13 zakupow) tego progu nie osiagal.</w:t>
      </w:r>
    </w:p>
    <w:p/>
    <w:p>
      <w:pPr>
        <w:spacing w:after="80" w:before="0"/>
      </w:pPr>
      <w:r>
        <w:rPr>
          <w:b w:val="0"/>
          <w:i/>
          <w:color w:val="5A6E64"/>
          <w:sz w:val="18"/>
        </w:rPr>
        <w:t>Tatrzanski Park Narodowy  ·  Meta Ads  ·  Sierpien 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