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Thai Acuna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IT Support Specialist  |  Systems &amp; Home Lab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Duluth, GA  |  (951) 516-0360  |  Digithaized@gmail.com  |  </w:t>
      </w:r>
      <w:hyperlink w:history="1" r:id="rIdwzef4pgiyylbshdpjptk2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themagicalforest.net</w:t>
        </w:r>
      </w:hyperlink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IT Support Specialist with 4+ years of Tier 1/Tier 2 experience supporting end users across Windows, Active Directory, Microsoft 365, and Intune. Builds and runs a multi-node home lab (Docker, reverse proxy, DNS filtering, zero-trust access) to practice systems administration. Seeking a Systems Administrator or advanced IT support role.</w:t>
      </w:r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Identity &amp; Endpoint: </w:t>
      </w:r>
      <w:r>
        <w:rPr>
          <w:rFonts w:ascii="Calibri" w:cs="Calibri" w:eastAsia="Calibri" w:hAnsi="Calibri"/>
          <w:sz w:val="20"/>
          <w:szCs w:val="20"/>
        </w:rPr>
        <w:t xml:space="preserve">Active Directory, Microsoft 365 / Office 365 admin, Microsoft Intune, user provisioning, permissions and access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 &amp; ITSM: </w:t>
      </w:r>
      <w:r>
        <w:rPr>
          <w:rFonts w:ascii="Calibri" w:cs="Calibri" w:eastAsia="Calibri" w:hAnsi="Calibri"/>
          <w:sz w:val="20"/>
          <w:szCs w:val="20"/>
        </w:rPr>
        <w:t xml:space="preserve">Tier 1/Tier 2 troubleshooting, ServiceNow, knowledge base documentation, remote support, Windows desktop/laptop/printer setup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Infrastructure: </w:t>
      </w:r>
      <w:r>
        <w:rPr>
          <w:rFonts w:ascii="Calibri" w:cs="Calibri" w:eastAsia="Calibri" w:hAnsi="Calibri"/>
          <w:sz w:val="20"/>
          <w:szCs w:val="20"/>
        </w:rPr>
        <w:t xml:space="preserve">Docker, Portainer, WSL2, Nginx Proxy Manager (reverse proxy), Linux (Ubuntu, Raspberry Pi OS), Cockpit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Networking &amp; Security: </w:t>
      </w:r>
      <w:r>
        <w:rPr>
          <w:rFonts w:ascii="Calibri" w:cs="Calibri" w:eastAsia="Calibri" w:hAnsi="Calibri"/>
          <w:sz w:val="20"/>
          <w:szCs w:val="20"/>
        </w:rPr>
        <w:t xml:space="preserve">DNS (Pi-hole), Cloudflare DNS, TLS/SSL (Let’s Encrypt wildcard certificates), Twingate zero-trust access, self-hosted RustDesk and Bitwarden, DHCP, port forwarding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Scripting &amp; Web: </w:t>
      </w:r>
      <w:r>
        <w:rPr>
          <w:rFonts w:ascii="Calibri" w:cs="Calibri" w:eastAsia="Calibri" w:hAnsi="Calibri"/>
          <w:sz w:val="20"/>
          <w:szCs w:val="20"/>
        </w:rPr>
        <w:t xml:space="preserve">HTML, CSS, JavaScript, C++ (entry level), YAML/Docker Compose, Bash</w:t>
      </w:r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keepNext/>
        <w:tabs>
          <w:tab w:val="right" w:pos="10224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Help Desk Specialist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June 2022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National Vision Inc. – Lawrenceville, GA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Resolve Tier 1 and Tier 2 hardware, software, and network issues for end users by phone, email, and remote access tools.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Administer user accounts, groups, permissions, and device management in Active Directory, Office 365, and Intune.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 and prioritize support cases in ServiceNow, keeping tickets documented and updated through resolution.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Deploy, configure, and maintain Windows desktops, laptops, and printers, including onboarding/offboarding hardware setup and account provisioning.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Write knowledge base articles and support procedures to speed up resolution and reduce repeat tickets.</w:t>
      </w:r>
    </w:p>
    <w:p>
      <w:pPr>
        <w:keepNext/>
        <w:tabs>
          <w:tab w:val="right" w:pos="10224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Employee, IT Help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2019 – Feb 2020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Veteran’s Resource Center, Mt. San Jacinto College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Troubleshot student laptops and academic technology issues, including slow performance, blue screen errors, and file management, by phone and in person.</w:t>
      </w:r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HOME LAB PROJECTS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Multi-node self-hosted lab on a custom domain, documented at </w:t>
      </w:r>
      <w:hyperlink w:history="1" r:id="rId65vpesofe-c641w-0ytwq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themagicalforest.net</w:t>
        </w:r>
      </w:hyperlink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Zero-Trust Remote Access: </w:t>
      </w:r>
      <w:r>
        <w:rPr>
          <w:rFonts w:ascii="Calibri" w:cs="Calibri" w:eastAsia="Calibri" w:hAnsi="Calibri"/>
          <w:sz w:val="20"/>
          <w:szCs w:val="20"/>
        </w:rPr>
        <w:t xml:space="preserve">Deployed Twingate across multiple lab hosts so management interfaces (Portainer, Pi-hole) are reachable remotely without exposing admin ports to the public internet.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Reverse Proxy &amp; Wildcard TLS: </w:t>
      </w:r>
      <w:r>
        <w:rPr>
          <w:rFonts w:ascii="Calibri" w:cs="Calibri" w:eastAsia="Calibri" w:hAnsi="Calibri"/>
          <w:sz w:val="20"/>
          <w:szCs w:val="20"/>
        </w:rPr>
        <w:t xml:space="preserve">Run Nginx Proxy Manager with Cloudflare DNS-01 validation to issue and renew a Let’s Encrypt wildcard certificate without opening port 80 for validation.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Network-Wide DNS Filtering: </w:t>
      </w:r>
      <w:r>
        <w:rPr>
          <w:rFonts w:ascii="Calibri" w:cs="Calibri" w:eastAsia="Calibri" w:hAnsi="Calibri"/>
          <w:sz w:val="20"/>
          <w:szCs w:val="20"/>
        </w:rPr>
        <w:t xml:space="preserve">Host Pi-hole on a dedicated Raspberry Pi serving DNS for the whole network (~270K blocked domains); monitored with Cockpit and tuned idle CPU from ~98% to ~15%.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Troubleshooting Example: </w:t>
      </w:r>
      <w:r>
        <w:rPr>
          <w:rFonts w:ascii="Calibri" w:cs="Calibri" w:eastAsia="Calibri" w:hAnsi="Calibri"/>
          <w:sz w:val="20"/>
          <w:szCs w:val="20"/>
        </w:rPr>
        <w:t xml:space="preserve">Diagnosed a UDP port 53 conflict caused by the Windows Hyper-V Default Switch (ICS) that blocked Pi-hole on WSL2, then migrated the service to dedicated hardware and updated DHCP and proxy configuration.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Remote Access &amp; Credential Management: </w:t>
      </w:r>
      <w:r>
        <w:rPr>
          <w:rFonts w:ascii="Calibri" w:cs="Calibri" w:eastAsia="Calibri" w:hAnsi="Calibri"/>
          <w:sz w:val="20"/>
          <w:szCs w:val="20"/>
        </w:rPr>
        <w:t xml:space="preserve">Self-host RustDesk for remote desktop access and Bitwarden for password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Containers &amp; Hosting: </w:t>
      </w:r>
      <w:r>
        <w:rPr>
          <w:rFonts w:ascii="Calibri" w:cs="Calibri" w:eastAsia="Calibri" w:hAnsi="Calibri"/>
          <w:sz w:val="20"/>
          <w:szCs w:val="20"/>
        </w:rPr>
        <w:t xml:space="preserve">Manage Docker workloads with Portainer across hosts, including a port-forwarded Palworld game server; built and host a portfolio site on GitHub Pages behind Cloudflare.</w:t>
      </w:r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tabs>
          <w:tab w:val="right" w:pos="10224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Associate’s Degree, Computer Science</w:t>
      </w:r>
      <w:r>
        <w:rPr>
          <w:rFonts w:ascii="Calibri" w:cs="Calibri" w:eastAsia="Calibri" w:hAnsi="Calibri"/>
          <w:sz w:val="20"/>
          <w:szCs w:val="20"/>
        </w:rPr>
        <w:t xml:space="preserve"> – Mt. San Jacinto College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CompTIA A+</w:t>
      </w:r>
      <w:r>
        <w:rPr>
          <w:rFonts w:ascii="Calibri" w:cs="Calibri" w:eastAsia="Calibri" w:hAnsi="Calibri"/>
          <w:sz w:val="20"/>
          <w:szCs w:val="20"/>
        </w:rPr>
        <w:t xml:space="preserve"> – Exam scheduled Feb 2027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CompTIA Network+</w:t>
      </w:r>
      <w:r>
        <w:rPr>
          <w:rFonts w:ascii="Calibri" w:cs="Calibri" w:eastAsia="Calibri" w:hAnsi="Calibri"/>
          <w:sz w:val="20"/>
          <w:szCs w:val="20"/>
        </w:rPr>
        <w:t xml:space="preserve"> – Next certification goal</w:t>
      </w:r>
    </w:p>
    <w:p>
      <w:pPr>
        <w:pBdr>
          <w:bottom w:val="single" w:color="1F4E79" w:sz="8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EXPERIENCE</w:t>
      </w:r>
    </w:p>
    <w:p>
      <w:pPr>
        <w:tabs>
          <w:tab w:val="right" w:pos="10224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GSA / Cashier</w:t>
      </w:r>
      <w:r>
        <w:rPr>
          <w:rFonts w:ascii="Calibri" w:cs="Calibri" w:eastAsia="Calibri" w:hAnsi="Calibri"/>
          <w:sz w:val="20"/>
          <w:szCs w:val="20"/>
        </w:rPr>
        <w:t xml:space="preserve"> – Super Target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July 2018 – Sept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front-end operations and trained new team members in a high-volume environment.</w:t>
      </w:r>
    </w:p>
    <w:sectPr>
      <w:pgSz w:w="12240" w:h="15840" w:orient="portrait"/>
      <w:pgMar w:top="520" w:right="1008" w:bottom="4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ef4pgiyylbshdpjptk2" Type="http://schemas.openxmlformats.org/officeDocument/2006/relationships/hyperlink" Target="https://themagicalforest.net/" TargetMode="External"/><Relationship Id="rId65vpesofe-c641w-0ytwq" Type="http://schemas.openxmlformats.org/officeDocument/2006/relationships/hyperlink" Target="https://themagicalforest.net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2026-10-07T21:00:20.442Z</dcterms:created>
  <dcterms:modified xsi:type="dcterms:W3CDTF">2026-10-07T21:00:20.443Z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