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常压冷等离子体活化水paw技术从等离子体物理到液体化学的跨尺度学习报告"/>
    <w:p>
      <w:pPr>
        <w:pStyle w:val="Heading1"/>
      </w:pPr>
      <w:r>
        <w:rPr>
          <w:rFonts w:hint="eastAsia"/>
        </w:rPr>
        <w:t xml:space="preserve">常压冷等离子体活化水（PAW）技术：从等离子体物理到液体化学的跨尺度学习报告</w:t>
      </w:r>
    </w:p>
    <w:p>
      <w:pPr>
        <w:pStyle w:val="BlockText"/>
      </w:pPr>
      <w:r>
        <w:rPr>
          <w:rFonts w:hint="eastAsia"/>
          <w:b/>
          <w:bCs/>
        </w:rPr>
        <w:t xml:space="preserve">摘要</w:t>
      </w:r>
      <w:r>
        <w:rPr>
          <w:rFonts w:hint="eastAsia"/>
        </w:rPr>
        <w:t xml:space="preserve">：等离子体活化水（Plasma</w:t>
      </w:r>
      <w:r>
        <w:t xml:space="preserve"> Activated Water, </w:t>
      </w:r>
      <w:r>
        <w:rPr>
          <w:rFonts w:hint="eastAsia"/>
        </w:rPr>
        <w:t xml:space="preserve">PAW）是常压冷等离子体（Cold</w:t>
      </w:r>
      <w:r>
        <w:t xml:space="preserve"> Atmospheric Plasma, </w:t>
      </w:r>
      <w:r>
        <w:rPr>
          <w:rFonts w:hint="eastAsia"/>
        </w:rPr>
        <w:t xml:space="preserve">CAP）领域中最具工程转化潜力的技术分支之一。本报告从常压冷等离子体的非平衡物理本质出发，系统阐述等离子体-液体界面化学的核心机理与反应动力学方程，在此基础上综述PAW在农业、医疗、环境及绿色化工四大领域的研究现状，剖析标准化缺失、活性机理不明、能效瓶颈和规模化困难等关键挑战，最后展望精准调控、微气泡强化、连续流工业化及AI辅助优化等未来方向。全文以定义明确、方程完整、逻辑连贯的方式构建从基础到应用的知识框架。</w:t>
      </w:r>
    </w:p>
    <w:p>
      <w:r>
        <w:pict>
          <v:rect style="width:0;height:1.5pt" o:hralign="center" o:hrstd="t" o:hr="t"/>
        </w:pict>
      </w:r>
    </w:p>
    <w:bookmarkStart w:id="24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bookmarkStart w:id="20" w:name="常压冷等离子体的物理本质"/>
    <w:p>
      <w:pPr>
        <w:pStyle w:val="Heading3"/>
      </w:pPr>
      <w:r>
        <w:t xml:space="preserve">1.1 </w:t>
      </w:r>
      <w:r>
        <w:rPr>
          <w:rFonts w:hint="eastAsia"/>
        </w:rPr>
        <w:t xml:space="preserve">常压冷等离子体的物理本质</w:t>
      </w:r>
    </w:p>
    <w:p>
      <w:pPr>
        <w:pStyle w:val="FirstParagraph"/>
      </w:pPr>
      <w:r>
        <w:rPr>
          <w:rFonts w:hint="eastAsia"/>
        </w:rPr>
        <w:t xml:space="preserve">等离子体被称为物质的”第四态”，是由电子、离子、中性粒子和激发态粒子组成的部分或完全电离气体。</w:t>
      </w:r>
      <w:r>
        <w:rPr>
          <w:rFonts w:hint="eastAsia"/>
          <w:b/>
          <w:bCs/>
        </w:rPr>
        <w:t xml:space="preserve">常压冷等离子体（Cold</w:t>
      </w:r>
      <w:r>
        <w:rPr>
          <w:b/>
          <w:bCs/>
        </w:rPr>
        <w:t xml:space="preserve"> Atmospheric Plasma, </w:t>
      </w:r>
      <w:r>
        <w:rPr>
          <w:rFonts w:hint="eastAsia"/>
          <w:b/>
          <w:bCs/>
        </w:rPr>
        <w:t xml:space="preserve">CAP）</w:t>
      </w:r>
      <w:r>
        <w:t xml:space="preserve"> </w:t>
      </w:r>
      <w:r>
        <w:rPr>
          <w:rFonts w:hint="eastAsia"/>
        </w:rPr>
        <w:t xml:space="preserve">是一类特殊的非平衡等离子体体系，其核心特征在于热力学非平衡性：电子温度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远高于离子温度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和气体温度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，即满足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≫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≈</m:t>
          </m:r>
          <m:r>
            <m:t>300</m:t>
          </m:r>
          <m:r>
            <m:rPr>
              <m:nor/>
              <m:sty m:val="p"/>
            </m:rPr>
            <m:t>–</m:t>
          </m:r>
          <m:r>
            <m:t>400</m:t>
          </m:r>
          <m:r>
            <m:t> </m:t>
          </m:r>
          <m:r>
            <m:rPr>
              <m:nor/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这一非平衡特征使得CAP能够在接近室温的宏观条件下，通过高能电子（</w:t>
      </w:r>
      <m:oMath>
        <m:sSub>
          <m:e>
            <m:r>
              <m:t>T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通常为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10</m:t>
        </m:r>
        <m:r>
          <m:t> </m:t>
        </m:r>
        <m:r>
          <m:rPr>
            <m:nor/>
            <m:sty m:val="p"/>
          </m:rPr>
          <m:t>eV</m:t>
        </m:r>
      </m:oMath>
      <w:r>
        <w:rPr>
          <w:rFonts w:hint="eastAsia"/>
        </w:rPr>
        <w:t xml:space="preserve">，对应约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K</m:t>
        </m:r>
      </m:oMath>
      <w:r>
        <w:rPr>
          <w:rFonts w:hint="eastAsia"/>
        </w:rPr>
        <w:t xml:space="preserve">）的碰撞过程产生大量化学活性物种，而整体气体温度却保持在可安全接触的水平。这是CAP区别于热等离子体（如电弧等离子体，</w:t>
      </w:r>
      <m:oMath>
        <m:sSub>
          <m:e>
            <m:r>
              <m:t>T</m:t>
            </m:r>
          </m:e>
          <m:sub>
            <m:r>
              <m:t>g</m:t>
            </m:r>
          </m:sub>
        </m:sSub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nor/>
            <m:sty m:val="p"/>
          </m:rPr>
          <m:t>K</m:t>
        </m:r>
      </m:oMath>
      <w:r>
        <w:rPr>
          <w:rFonts w:hint="eastAsia"/>
        </w:rPr>
        <w:t xml:space="preserve">）的根本优势。</w:t>
      </w:r>
    </w:p>
    <w:p>
      <w:pPr>
        <w:pStyle w:val="BodyText"/>
      </w:pPr>
      <w:r>
        <w:rPr>
          <w:rFonts w:hint="eastAsia"/>
        </w:rPr>
        <w:t xml:space="preserve">从放电物理角度看，CAP的产生依赖于外部电场对自由电子的加速。电子在电场中获得能量，通过以下碰撞过程将能量传递给重粒子：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M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弹性碰撞</m:t>
              </m:r>
            </m:lim>
          </m:limUp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M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能量转移效率</m:t>
              </m:r>
              <m:r>
                <m:rPr>
                  <m:sty m:val="p"/>
                </m:rPr>
                <m:t>∝</m:t>
              </m:r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≪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M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非弹性碰撞</m:t>
              </m:r>
            </m:lim>
          </m:limUp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激发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M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非弹性碰撞</m:t>
              </m:r>
            </m:lim>
          </m:limUp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电离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由于电子质量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远小于分子质量</w:t>
      </w:r>
      <w:r>
        <w:t xml:space="preserve"> </w:t>
      </w:r>
      <m:oMath>
        <m:sSub>
          <m:e>
            <m:r>
              <m:t>m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，弹性碰撞中每次碰撞仅转移</w:t>
      </w:r>
      <w:r>
        <w:t xml:space="preserve"> </w:t>
      </w:r>
      <m:oMath>
        <m:r>
          <m:rPr>
            <m:sty m:val="p"/>
          </m:rPr>
          <m:t>∼</m:t>
        </m:r>
        <m:r>
          <m:t>2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的能量，因此电子与重粒子之间的能量耦合效率极低。这种”选择性加热”机制正是CAP能够在室温下维持高活性粒子密度的物理根源。</w:t>
      </w:r>
    </w:p>
    <w:bookmarkEnd w:id="20"/>
    <w:bookmarkStart w:id="21" w:name="活性氧氮物种rons的产生"/>
    <w:p>
      <w:pPr>
        <w:pStyle w:val="Heading3"/>
      </w:pPr>
      <w:r>
        <w:t xml:space="preserve">1.2 </w:t>
      </w:r>
      <w:r>
        <w:rPr>
          <w:rFonts w:hint="eastAsia"/>
        </w:rPr>
        <w:t xml:space="preserve">活性氧氮物种（RONS）的产生</w:t>
      </w:r>
    </w:p>
    <w:p>
      <w:pPr>
        <w:pStyle w:val="FirstParagraph"/>
      </w:pPr>
      <w:r>
        <w:rPr>
          <w:rFonts w:hint="eastAsia"/>
        </w:rPr>
        <w:t xml:space="preserve">在空气放电条件下，CAP中高能电子与</w:t>
      </w:r>
      <w:r>
        <w:t xml:space="preserve"> </w:t>
      </w:r>
      <m:oMath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/>
        </w:rPr>
        <w:t xml:space="preserve">分子碰撞，引发生成一系列</w:t>
      </w:r>
      <w:r>
        <w:rPr>
          <w:rFonts w:hint="eastAsia"/>
          <w:b/>
          <w:bCs/>
        </w:rPr>
        <w:t xml:space="preserve">活性氧氮物种（Reactive</w:t>
      </w:r>
      <w:r>
        <w:rPr>
          <w:b/>
          <w:bCs/>
        </w:rPr>
        <w:t xml:space="preserve"> Oxygen and Nitrogen Species, </w:t>
      </w:r>
      <w:r>
        <w:rPr>
          <w:rFonts w:hint="eastAsia"/>
          <w:b/>
          <w:bCs/>
        </w:rPr>
        <w:t xml:space="preserve">RONS）</w:t>
      </w:r>
      <w:r>
        <w:rPr>
          <w:rFonts w:hint="eastAsia"/>
        </w:rPr>
        <w:t xml:space="preserve">。主要的初级反应包括：</w:t>
      </w:r>
    </w:p>
    <w:p>
      <w:pPr>
        <w:pStyle w:val="BodyText"/>
      </w:pPr>
      <w:r>
        <w:rPr>
          <w:rFonts w:hint="eastAsia"/>
          <w:b/>
          <w:bCs/>
        </w:rPr>
        <w:t xml:space="preserve">电子碰撞解离与激发：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  <m:e>
                <m:r>
                  <m:rPr>
                    <m:sty m:val="p"/>
                  </m:rPr>
                  <m:t>→</m:t>
                </m:r>
                <m:r>
                  <m:rPr>
                    <m:nor/>
                    <m:sty m:val="p"/>
                  </m:rPr>
                  <m:t>O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P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O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P</m:t>
                    </m:r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t> 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解离能 </m:t>
                    </m:r>
                    <m:r>
                      <m:t>5.12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eV</m:t>
                    </m:r>
                  </m:e>
                </m:d>
              </m:e>
            </m:m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N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  <m:e>
                <m:r>
                  <m:rPr>
                    <m:sty m:val="p"/>
                  </m:rPr>
                  <m:t>→</m:t>
                </m:r>
                <m:r>
                  <m:rPr>
                    <m:nor/>
                    <m:sty m:val="p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S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S</m:t>
                    </m:r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t> 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解离能 </m:t>
                    </m:r>
                    <m:r>
                      <m:t>9.79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eV</m:t>
                    </m:r>
                  </m:e>
                </m:d>
              </m:e>
            </m:m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nor/>
                    <m:sty m:val="p"/>
                  </m:rPr>
                  <m:t>O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  <m:e>
                <m:r>
                  <m:rPr>
                    <m:sty m:val="p"/>
                  </m:rPr>
                  <m:t>→</m:t>
                </m:r>
                <m:r>
                  <m:rPr>
                    <m:nor/>
                    <m:sty m:val="p"/>
                  </m:rPr>
                  <m:t>OH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H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t> 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解离能 </m:t>
                    </m:r>
                    <m:r>
                      <m:t>5.1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eV</m:t>
                    </m:r>
                  </m:e>
                </m:d>
              </m:e>
            </m:m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  <m:e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1</m:t>
                        </m:r>
                      </m:sup>
                    </m:sSup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t> 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激发态，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0.98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eV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气相次级反应（生成NO_x）：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N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r>
                  <m:rPr>
                    <m:sty m:val="p"/>
                  </m:rPr>
                  <m:t>→</m:t>
                </m:r>
                <m:r>
                  <m:rPr>
                    <m:nor/>
                    <m:sty m:val="p"/>
                  </m:rPr>
                  <m:t>NO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O</m:t>
                </m:r>
              </m:e>
            </m:mr>
            <m:mr>
              <m:e>
                <m:r>
                  <m:rPr>
                    <m:nor/>
                    <m:sty m:val="p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O</m:t>
                </m:r>
              </m:e>
              <m:e>
                <m:r>
                  <m:rPr>
                    <m:sty m:val="p"/>
                  </m:rPr>
                  <m:t>→</m:t>
                </m:r>
                <m:r>
                  <m:rPr>
                    <m:nor/>
                    <m:sty m:val="p"/>
                  </m:rPr>
                  <m:t>NO</m:t>
                </m:r>
              </m:e>
            </m:mr>
            <m:mr>
              <m:e>
                <m:r>
                  <m:rPr>
                    <m:nor/>
                    <m:sty m:val="p"/>
                  </m:rPr>
                  <m:t>NO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O</m:t>
                </m:r>
              </m:e>
              <m:e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nor/>
                        <m:sty m:val="p"/>
                      </m:rPr>
                      <m:t>NO</m:t>
                    </m:r>
                  </m:e>
                  <m:sub>
                    <m:r>
                      <m:t>2</m:t>
                    </m:r>
                  </m:sub>
                </m:sSub>
              </m:e>
            </m:mr>
            <m:mr>
              <m:e>
                <m:r>
                  <m:rPr>
                    <m:nor/>
                    <m:sty m:val="p"/>
                  </m:rPr>
                  <m:t>NO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</m:sSub>
              </m:e>
              <m:e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nor/>
                        <m:sty m:val="p"/>
                      </m:rPr>
                      <m:t>NO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</m:e>
            </m:mr>
          </m:m>
        </m:oMath>
      </m:oMathPara>
    </w:p>
    <w:p>
      <w:pPr>
        <w:pStyle w:val="FirstParagraph"/>
      </w:pPr>
      <w:r>
        <w:rPr>
          <w:rFonts w:hint="eastAsia"/>
        </w:rPr>
        <w:t xml:space="preserve">反应速率常数受电子能量分布函数（EEDF）的显著影响。电子能量分布函数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</m:oMath>
      <w:r>
        <w:t xml:space="preserve"> </w:t>
      </w:r>
      <w:r>
        <w:rPr>
          <w:rFonts w:hint="eastAsia"/>
        </w:rPr>
        <w:t xml:space="preserve">满足玻尔兹曼方程：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rPr>
              <m:sty m:val="b"/>
            </m:rPr>
            <m:t>v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rPr>
                  <m:sty m:val="b"/>
                </m:rPr>
                <m:t>r</m:t>
              </m:r>
            </m:sub>
          </m:sSub>
          <m:r>
            <m:t>f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e</m:t>
              </m:r>
              <m:r>
                <m:rPr>
                  <m:sty m:val="b"/>
                </m:rPr>
                <m:t>E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rPr>
                  <m:sty m:val="b"/>
                </m:rPr>
                <m:t>v</m:t>
              </m:r>
            </m:sub>
          </m:sSub>
          <m:r>
            <m:t>f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rPr>
                  <m:nor/>
                  <m:sty m:val="p"/>
                </m:rPr>
                <m:t>coll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其中右侧碰撞项包括弹性、激发、电离和附着等所有碰撞过程。通过求解玻尔兹曼方程或使用BOLSIG+等工具，可以获得不同放电条件下的电子能量分布，进而确定各反应通道的速率。</w:t>
      </w:r>
    </w:p>
    <w:bookmarkEnd w:id="21"/>
    <w:bookmarkStart w:id="22" w:name="cap直接应用的局限性"/>
    <w:p>
      <w:pPr>
        <w:pStyle w:val="Heading3"/>
      </w:pPr>
      <w:r>
        <w:t xml:space="preserve">1.3 </w:t>
      </w:r>
      <w:r>
        <w:rPr>
          <w:rFonts w:hint="eastAsia"/>
        </w:rPr>
        <w:t xml:space="preserve">CAP直接应用的局限性</w:t>
      </w:r>
    </w:p>
    <w:p>
      <w:pPr>
        <w:pStyle w:val="FirstParagraph"/>
      </w:pPr>
      <w:r>
        <w:rPr>
          <w:rFonts w:hint="eastAsia"/>
        </w:rPr>
        <w:t xml:space="preserve">尽管CAP在医学灭菌、创面修复、表面改性、污染物降解等领域展现出显著效果，但其直接应用面临三个根本性限制：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活性物种寿命极短</w:t>
      </w:r>
      <w:r>
        <w:rPr>
          <w:rFonts w:hint="eastAsia"/>
        </w:rPr>
        <w:t xml:space="preserve">：许多关键自由基的寿命仅在微秒到毫秒量级。例如，气相OH自由基的半衰期约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</w:t>
      </w:r>
      <m:oMath>
        <m:r>
          <m:rPr>
            <m:nor/>
            <m:sty m:val="p"/>
          </m:rP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</m:e>
              <m:sup>
                <m:r>
                  <m:t>3</m:t>
                </m:r>
              </m:sup>
            </m:sSup>
            <m:r>
              <m:rPr>
                <m:nor/>
                <m:sty m:val="p"/>
              </m:rPr>
              <m:t>P</m:t>
            </m:r>
          </m:e>
        </m:d>
      </m:oMath>
      <w:r>
        <w:t xml:space="preserve"> </w:t>
      </w:r>
      <w:r>
        <w:rPr>
          <w:rFonts w:hint="eastAsia"/>
        </w:rPr>
        <w:t xml:space="preserve">的反应时间尺度约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。这意味着只能在等离子体产生点附近发挥作用。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作用距离有限</w:t>
      </w:r>
      <w:r>
        <w:rPr>
          <w:rFonts w:hint="eastAsia"/>
        </w:rPr>
        <w:t xml:space="preserve">：等离子体中的活性粒子受限于扩散长度和气体流速，其有效作用距离通常不超过数厘米，难以深入多孔介质、复杂几何结构或深层组织内部。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装置现场依赖</w:t>
      </w:r>
      <w:r>
        <w:rPr>
          <w:rFonts w:hint="eastAsia"/>
        </w:rPr>
        <w:t xml:space="preserve">：等离子体激励电源、气体供应管路、放电模块等装置需要现场部署，极大限制了其在农业大面积喷施、远程医疗等场景中的应用。</w:t>
      </w:r>
    </w:p>
    <w:bookmarkEnd w:id="22"/>
    <w:bookmarkStart w:id="23" w:name="paw的技术思想"/>
    <w:p>
      <w:pPr>
        <w:pStyle w:val="Heading3"/>
      </w:pPr>
      <w:r>
        <w:t xml:space="preserve">1.4 </w:t>
      </w:r>
      <w:r>
        <w:rPr>
          <w:rFonts w:hint="eastAsia"/>
        </w:rPr>
        <w:t xml:space="preserve">PAW的技术思想</w:t>
      </w:r>
    </w:p>
    <w:p>
      <w:pPr>
        <w:pStyle w:val="FirstParagraph"/>
      </w:pPr>
      <w:r>
        <w:rPr>
          <w:rFonts w:hint="eastAsia"/>
        </w:rPr>
        <w:t xml:space="preserve">在上述限制下，</w:t>
      </w:r>
      <w:r>
        <w:rPr>
          <w:rFonts w:hint="eastAsia"/>
          <w:b/>
          <w:bCs/>
        </w:rPr>
        <w:t xml:space="preserve">等离子体活化水（PAW）</w:t>
      </w:r>
      <w:r>
        <w:t xml:space="preserve"> </w:t>
      </w:r>
      <w:r>
        <w:rPr>
          <w:rFonts w:hint="eastAsia"/>
        </w:rPr>
        <w:t xml:space="preserve">的核心思想应运而生：利用水作为活性物种的</w:t>
      </w:r>
      <w:r>
        <w:rPr>
          <w:rFonts w:hint="eastAsia"/>
          <w:b/>
          <w:bCs/>
        </w:rPr>
        <w:t xml:space="preserve">储存介质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传递载体</w:t>
      </w:r>
      <w:r>
        <w:rPr>
          <w:rFonts w:hint="eastAsia"/>
        </w:rPr>
        <w:t xml:space="preserve">。当CAP与水（或水溶液）接触时，气相中产生的RONS通过气-液界面传质进入液相，并在液相中进一步发生级联化学反应，最终形成含有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、过氧亚硝酸盐（ONOO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）等稳定组分的水溶液。这一过程实现了”等离子体效应液体化”，使等离子体的化学活性突破了时间和空间的限制——类似于将闪电的化学能量”封存”在一杯水中。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二核心机理等离子体-液体界面化学"/>
    <w:p>
      <w:pPr>
        <w:pStyle w:val="Heading2"/>
      </w:pPr>
      <w:r>
        <w:rPr>
          <w:rFonts w:hint="eastAsia"/>
        </w:rPr>
        <w:t xml:space="preserve">二、核心机理：等离子体-液体界面化学</w:t>
      </w:r>
    </w:p>
    <w:bookmarkStart w:id="25" w:name="气-液传质过程"/>
    <w:p>
      <w:pPr>
        <w:pStyle w:val="Heading3"/>
      </w:pPr>
      <w:r>
        <w:t xml:space="preserve">2.1 </w:t>
      </w:r>
      <w:r>
        <w:rPr>
          <w:rFonts w:hint="eastAsia"/>
        </w:rPr>
        <w:t xml:space="preserve">气-液传质过程</w:t>
      </w:r>
    </w:p>
    <w:p>
      <w:pPr>
        <w:pStyle w:val="FirstParagraph"/>
      </w:pPr>
      <w:r>
        <w:rPr>
          <w:rFonts w:hint="eastAsia"/>
        </w:rPr>
        <w:t xml:space="preserve">RONS从气相进入液相的过程受</w:t>
      </w:r>
      <w:r>
        <w:rPr>
          <w:rFonts w:hint="eastAsia"/>
          <w:b/>
          <w:bCs/>
        </w:rPr>
        <w:t xml:space="preserve">亨利定律（Henry’s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Law）</w:t>
      </w:r>
      <w:r>
        <w:t xml:space="preserve"> </w:t>
      </w:r>
      <w:r>
        <w:rPr>
          <w:rFonts w:hint="eastAsia"/>
        </w:rPr>
        <w:t xml:space="preserve">支配：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为物种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在液相中的平衡浓度（mol/L），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为气相分压（atm），</w:t>
      </w:r>
      <m:oMath>
        <m:sSub>
          <m:e>
            <m:r>
              <m:t>k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为亨利常数（mol·L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·atm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）。对于不同物种，亨利常数差异很大。例如，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·atm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（极易溶于水），而</w:t>
      </w:r>
      <w:r>
        <w:t xml:space="preserve"> </w:t>
      </w:r>
      <m:oMath>
        <m:r>
          <m:rPr>
            <m:nor/>
            <m:sty m:val="p"/>
          </m:rPr>
          <m:t>NO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≈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·atm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（难溶），这决定了不同物种在液相中的富集程度。</w:t>
      </w:r>
    </w:p>
    <w:p>
      <w:pPr>
        <w:pStyle w:val="BodyText"/>
      </w:pPr>
      <w:r>
        <w:rPr>
          <w:rFonts w:hint="eastAsia"/>
        </w:rPr>
        <w:t xml:space="preserve">传质通量可由双膜理论描述：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k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为液膜传质系数，</w:t>
      </w:r>
      <m:oMath>
        <m:sSub>
          <m:e>
            <m:r>
              <m:t>k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为气膜传质系数，</w:t>
      </w:r>
      <m:oMath>
        <m:sSubSup>
          <m:e>
            <m:r>
              <m:t>c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为界面平衡浓度和分压。对于</w:t>
      </w:r>
      <w: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大的物种（如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），液膜阻力可忽略；对于</w:t>
      </w:r>
      <w: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小的物种（如</w:t>
      </w:r>
      <w:r>
        <w:t xml:space="preserve"> </w:t>
      </w:r>
      <w:r>
        <w:rPr>
          <w:rFonts w:hint="eastAsia"/>
        </w:rPr>
        <w:t xml:space="preserve">NO），气膜和液膜阻力均需考虑。</w:t>
      </w:r>
    </w:p>
    <w:bookmarkEnd w:id="25"/>
    <w:bookmarkStart w:id="26" w:name="液相关键化学反应网络"/>
    <w:p>
      <w:pPr>
        <w:pStyle w:val="Heading3"/>
      </w:pPr>
      <w:r>
        <w:t xml:space="preserve">2.2 </w:t>
      </w:r>
      <w:r>
        <w:rPr>
          <w:rFonts w:hint="eastAsia"/>
        </w:rPr>
        <w:t xml:space="preserve">液相关键化学反应网络</w:t>
      </w:r>
    </w:p>
    <w:p>
      <w:pPr>
        <w:pStyle w:val="FirstParagraph"/>
      </w:pPr>
      <w:r>
        <w:rPr>
          <w:rFonts w:hint="eastAsia"/>
        </w:rPr>
        <w:t xml:space="preserve">进入液相后，RONS发生复杂的级联反应。以下为最核心的反应路径：</w:t>
      </w:r>
    </w:p>
    <w:p>
      <w:pPr>
        <w:pStyle w:val="BodyText"/>
      </w:pPr>
      <w:r>
        <w:rPr>
          <w:rFonts w:hint="eastAsia"/>
          <w:b/>
          <w:bCs/>
        </w:rPr>
        <w:t xml:space="preserve">（A）过氧化氢的生成路径：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OH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OH</m:t>
                </m:r>
              </m:e>
              <m:e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nor/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t> </m:t>
                </m:r>
              </m:e>
              <m:e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5.5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9</m:t>
                    </m:r>
                  </m:sup>
                </m:sSup>
                <m:r>
                  <m:t> </m:t>
                </m:r>
                <m:sSup>
                  <m:e>
                    <m:r>
                      <m:rPr>
                        <m:nor/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rPr>
                        <m:nor/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nor/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nor/>
                    <m:sty m:val="p"/>
                  </m:rPr>
                  <m:t>O</m:t>
                </m:r>
              </m:e>
              <m:e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nor/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t> </m:t>
                </m:r>
              </m:e>
              <m:e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1.0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  <m:r>
                  <m:t> </m:t>
                </m:r>
                <m:sSup>
                  <m:e>
                    <m:r>
                      <m:rPr>
                        <m:nor/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HO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nor/>
                        <m:sty m:val="p"/>
                      </m:rPr>
                      <m:t>HO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nor/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t> </m:t>
                </m:r>
              </m:e>
              <m:e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8.3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5</m:t>
                    </m:r>
                  </m:sup>
                </m:sSup>
                <m:r>
                  <m:t> </m:t>
                </m:r>
                <m:sSup>
                  <m:e>
                    <m:r>
                      <m:rPr>
                        <m:nor/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rPr>
                        <m:nor/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rPr>
          <w:rFonts w:hint="eastAsia"/>
        </w:rPr>
        <w:t xml:space="preserve">其中OH自由基的二聚反应是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最主要的生成路径，其极高的反应速率常数表明只要液相中有足够的OH浓度，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即可快速积累。</w:t>
      </w:r>
    </w:p>
    <w:p>
      <w:pPr>
        <w:pStyle w:val="BodyText"/>
      </w:pPr>
      <w:r>
        <w:rPr>
          <w:rFonts w:hint="eastAsia"/>
          <w:b/>
          <w:bCs/>
        </w:rPr>
        <w:t xml:space="preserve">（B）氮物种的转化路径：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2</m:t>
                </m:r>
                <m:sSub>
                  <m:e>
                    <m:r>
                      <m:rPr>
                        <m:nor/>
                        <m:sty m:val="p"/>
                      </m:rPr>
                      <m:t>NO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nor/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nor/>
                    <m:sty m:val="p"/>
                  </m:rPr>
                  <m:t>O</m:t>
                </m:r>
              </m:e>
              <m:e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nor/>
                        <m:sty m:val="p"/>
                      </m:rPr>
                      <m:t>HNO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nor/>
                        <m:sty m:val="p"/>
                      </m:rPr>
                      <m:t>HNO</m:t>
                    </m:r>
                  </m:e>
                  <m:sub>
                    <m:r>
                      <m:t>3</m:t>
                    </m:r>
                  </m:sub>
                </m:sSub>
                <m:r>
                  <m:t> 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歧化反应</m:t>
                    </m:r>
                  </m:e>
                </m:d>
              </m:e>
            </m:m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NO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OH</m:t>
                </m:r>
              </m:e>
              <m:e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nor/>
                        <m:sty m:val="p"/>
                      </m:rPr>
                      <m:t>HNO</m:t>
                    </m:r>
                  </m:e>
                  <m:sub>
                    <m:r>
                      <m:t>3</m:t>
                    </m:r>
                  </m:sub>
                </m:sSub>
                <m:r>
                  <m:t> </m:t>
                </m:r>
              </m:e>
              <m:e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1.0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10</m:t>
                    </m:r>
                  </m:sup>
                </m:sSup>
                <m:r>
                  <m:t> </m:t>
                </m:r>
                <m:sSup>
                  <m:e>
                    <m:r>
                      <m:rPr>
                        <m:nor/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rPr>
                        <m:nor/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>
                <m:r>
                  <m:rPr>
                    <m:nor/>
                    <m:sty m:val="p"/>
                  </m:rPr>
                  <m:t>NO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OH</m:t>
                </m:r>
              </m:e>
              <m:e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nor/>
                        <m:sty m:val="p"/>
                      </m:rPr>
                      <m:t>HNO</m:t>
                    </m:r>
                  </m:e>
                  <m:sub>
                    <m:r>
                      <m:t>2</m:t>
                    </m:r>
                  </m:sub>
                </m:sSub>
                <m:r>
                  <m:t> </m:t>
                </m:r>
              </m:e>
              <m:e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1.0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10</m:t>
                    </m:r>
                  </m:sup>
                </m:sSup>
                <m:r>
                  <m:t> </m:t>
                </m:r>
                <m:sSup>
                  <m:e>
                    <m:r>
                      <m:rPr>
                        <m:nor/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rPr>
                        <m:nor/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rPr>
          <w:rFonts w:hint="eastAsia"/>
        </w:rPr>
        <w:t xml:space="preserve">亚硝酸（</w:t>
      </w:r>
      <m:oMath>
        <m:sSub>
          <m:e>
            <m:r>
              <m:rPr>
                <m:nor/>
                <m:sty m:val="p"/>
              </m:rPr>
              <m:t>HNO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，p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3.3</m:t>
        </m:r>
      </m:oMath>
      <w:r>
        <w:rPr>
          <w:rFonts w:hint="eastAsia"/>
        </w:rPr>
        <w:t xml:space="preserve">）和硝酸（</w:t>
      </w:r>
      <m:oMath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，p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1.4</m:t>
        </m:r>
      </m:oMath>
      <w:r>
        <w:rPr>
          <w:rFonts w:hint="eastAsia"/>
        </w:rPr>
        <w:t xml:space="preserve">）在溶液中电离为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/>
        </w:rPr>
        <w:t xml:space="preserve">，同时释放</w:t>
      </w:r>
      <w:r>
        <w:t xml:space="preserve"> </w:t>
      </w:r>
      <m:oMath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，导致PAW呈现酸性（pH通常在</w:t>
      </w:r>
      <w:r>
        <w:t xml:space="preserve"> </w:t>
      </w:r>
      <m:oMath>
        <m:r>
          <m:t>2</m:t>
        </m:r>
        <m:r>
          <m:rPr>
            <m:nor/>
            <m:sty m:val="p"/>
          </m:rPr>
          <m:t>–</m:t>
        </m:r>
        <m:r>
          <m:t>4</m:t>
        </m:r>
      </m:oMath>
      <w:r>
        <w:t xml:space="preserve"> </w:t>
      </w:r>
      <w:r>
        <w:rPr>
          <w:rFonts w:hint="eastAsia"/>
        </w:rPr>
        <w:t xml:space="preserve">范围）。</w:t>
      </w:r>
    </w:p>
    <w:p>
      <w:pPr>
        <w:pStyle w:val="BodyText"/>
      </w:pPr>
      <w:r>
        <w:rPr>
          <w:rFonts w:hint="eastAsia"/>
          <w:b/>
          <w:bCs/>
        </w:rPr>
        <w:t xml:space="preserve">（C）过氧亚硝酸盐的形成与分解——RONS耦合的关键节点：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nor/>
                        <m:sty m:val="p"/>
                      </m:rPr>
                      <m:t>HNO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r>
                  <m:rPr>
                    <m:sty m:val="p"/>
                  </m:rPr>
                  <m:t>→</m:t>
                </m:r>
                <m:r>
                  <m:rPr>
                    <m:nor/>
                    <m:sty m:val="p"/>
                  </m:rPr>
                  <m:t>ONOOH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nor/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nor/>
                    <m:sty m:val="p"/>
                  </m:rPr>
                  <m:t>O</m:t>
                </m:r>
                <m:r>
                  <m:t> 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pH &lt; 5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ONOOH</m:t>
                </m:r>
              </m:e>
              <m:e>
                <m:r>
                  <m:rPr>
                    <m:sty m:val="p"/>
                  </m:rPr>
                  <m:t>→</m:t>
                </m:r>
                <m:sSubSup>
                  <m:e>
                    <m:r>
                      <m:rPr>
                        <m:nor/>
                        <m:sty m:val="p"/>
                      </m:rPr>
                      <m:t>NO</m:t>
                    </m:r>
                  </m:e>
                  <m:sub>
                    <m:r>
                      <m:t>3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nor/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t> 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异构化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ONOOH</m:t>
                </m:r>
              </m:e>
              <m:e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nor/>
                        <m:sty m:val="p"/>
                      </m:rPr>
                      <m:t>NO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OH</m:t>
                </m:r>
                <m:r>
                  <m:t> 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均裂，产生活性自由基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rPr>
          <w:rFonts w:hint="eastAsia"/>
        </w:rPr>
        <w:t xml:space="preserve">过氧亚硝酸（ONOOH，p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6.8</m:t>
        </m:r>
      </m:oMath>
      <w:r>
        <w:rPr>
          <w:rFonts w:hint="eastAsia"/>
        </w:rPr>
        <w:t xml:space="preserve">）及其共轭碱</w:t>
      </w:r>
      <w:r>
        <w:t xml:space="preserve"> ONOO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 xml:space="preserve">是PAW化学中的”枢纽分子”。它由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nor/>
                <m:sty m:val="p"/>
              </m:rPr>
              <m:t>HNO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的酸催化反应生成，又能在生理pH条件下均裂产生</w:t>
      </w:r>
      <w:r>
        <w:t xml:space="preserve"> </w:t>
      </w:r>
      <m:oMath>
        <m:sSub>
          <m:e>
            <m:r>
              <m:rPr>
                <m:nor/>
                <m:sty m:val="p"/>
              </m:rPr>
              <m:t>NO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nor/>
            <m:sty m:val="p"/>
          </m:rPr>
          <m:t>OH</m:t>
        </m:r>
      </m:oMath>
      <w:r>
        <w:t xml:space="preserve"> </w:t>
      </w:r>
      <w:r>
        <w:rPr>
          <w:rFonts w:hint="eastAsia"/>
        </w:rPr>
        <w:t xml:space="preserve">这两种高活性自由基，是连接</w:t>
      </w:r>
      <w:r>
        <w:t xml:space="preserve"> </w:t>
      </w:r>
      <w:r>
        <w:rPr>
          <w:rFonts w:hint="eastAsia"/>
        </w:rPr>
        <w:t xml:space="preserve">ROS（活性氧）和</w:t>
      </w:r>
      <w:r>
        <w:t xml:space="preserve"> </w:t>
      </w:r>
      <w:r>
        <w:rPr>
          <w:rFonts w:hint="eastAsia"/>
        </w:rPr>
        <w:t xml:space="preserve">RNS（活性氮）两条反应链的关键桥梁。</w:t>
      </w:r>
    </w:p>
    <w:bookmarkEnd w:id="26"/>
    <w:bookmarkStart w:id="27" w:name="ph对液相化学的调控"/>
    <w:p>
      <w:pPr>
        <w:pStyle w:val="Heading3"/>
      </w:pPr>
      <w:r>
        <w:t xml:space="preserve">2.3 </w:t>
      </w:r>
      <w:r>
        <w:rPr>
          <w:rFonts w:hint="eastAsia"/>
        </w:rPr>
        <w:t xml:space="preserve">pH对液相化学的调控</w:t>
      </w:r>
    </w:p>
    <w:p>
      <w:pPr>
        <w:pStyle w:val="FirstParagraph"/>
      </w:pPr>
      <w:r>
        <w:rPr>
          <w:rFonts w:hint="eastAsia"/>
        </w:rPr>
        <w:t xml:space="preserve">PAW的液相反应化学强烈依赖于pH。pH不仅通过酸碱平衡影响各物种的存在形态：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HNO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r>
                  <m:rPr>
                    <m:sty m:val="p"/>
                  </m:rPr>
                  <m:t>⇌</m:t>
                </m:r>
                <m:sSubSup>
                  <m:e>
                    <m:r>
                      <m:rPr>
                        <m:nor/>
                        <m:sty m:val="p"/>
                      </m:rPr>
                      <m:t>NO</m:t>
                    </m:r>
                  </m:e>
                  <m:sub>
                    <m:r>
                      <m:t>2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nor/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t> </m:t>
                </m:r>
              </m:e>
              <m:e>
                <m:r>
                  <m:rPr>
                    <m:nor/>
                    <m:sty m:val="p"/>
                  </m:rPr>
                  <m:t>p</m:t>
                </m:r>
                <m:sSub>
                  <m:e>
                    <m:r>
                      <m:t>K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3.3</m:t>
                </m:r>
              </m:e>
            </m:mr>
            <m:mr>
              <m:e>
                <m:r>
                  <m:rPr>
                    <m:nor/>
                    <m:sty m:val="p"/>
                  </m:rPr>
                  <m:t>ONOOH</m:t>
                </m:r>
              </m:e>
              <m:e>
                <m:r>
                  <m:rPr>
                    <m:sty m:val="p"/>
                  </m:rPr>
                  <m:t>⇌</m:t>
                </m:r>
                <m:sSup>
                  <m:e>
                    <m:r>
                      <m:rPr>
                        <m:nor/>
                        <m:sty m:val="p"/>
                      </m:rPr>
                      <m:t>ONOO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nor/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t> </m:t>
                </m:r>
              </m:e>
              <m:e>
                <m:r>
                  <m:rPr>
                    <m:nor/>
                    <m:sty m:val="p"/>
                  </m:rPr>
                  <m:t>p</m:t>
                </m:r>
                <m:sSub>
                  <m:e>
                    <m:r>
                      <m:t>K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6.8</m:t>
                </m:r>
              </m:e>
            </m:m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nor/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r>
                  <m:rPr>
                    <m:sty m:val="p"/>
                  </m:rPr>
                  <m:t>⇌</m:t>
                </m:r>
                <m:sSubSup>
                  <m:e>
                    <m:r>
                      <m:rPr>
                        <m:nor/>
                        <m:sty m:val="p"/>
                      </m:rPr>
                      <m:t>HO</m:t>
                    </m:r>
                  </m:e>
                  <m:sub>
                    <m:r>
                      <m:t>2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nor/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t> </m:t>
                </m:r>
              </m:e>
              <m:e>
                <m:r>
                  <m:rPr>
                    <m:nor/>
                    <m:sty m:val="p"/>
                  </m:rPr>
                  <m:t>p</m:t>
                </m:r>
                <m:sSub>
                  <m:e>
                    <m:r>
                      <m:t>K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11.6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/>
        </w:rPr>
        <w:t xml:space="preserve">还通过影响反应通道的速率决定了活性物种的主导类型。在低pH条件（pH</w:t>
      </w:r>
      <w:r>
        <w:t xml:space="preserve"> </w:t>
      </w:r>
      <m:oMath>
        <m:r>
          <m:rPr>
            <m:sty m:val="p"/>
          </m:rPr>
          <m:t>∼</m:t>
        </m:r>
        <m:r>
          <m:t>2</m:t>
        </m:r>
        <m:r>
          <m:rPr>
            <m:nor/>
            <m:sty m:val="p"/>
          </m:rPr>
          <m:t>–</m:t>
        </m:r>
        <m:r>
          <m:t>3</m:t>
        </m:r>
      </m:oMath>
      <w:r>
        <w:rPr>
          <w:rFonts w:hint="eastAsia"/>
        </w:rPr>
        <w:t xml:space="preserve">）下，ONOOH的形成被显著促进，体系中以RNS效应为主；而在近中性条件（pH</w:t>
      </w:r>
      <w:r>
        <w:t xml:space="preserve"> </w:t>
      </w:r>
      <m:oMath>
        <m:r>
          <m:rPr>
            <m:sty m:val="p"/>
          </m:rPr>
          <m:t>∼</m:t>
        </m:r>
        <m:r>
          <m:t>6</m:t>
        </m:r>
        <m:r>
          <m:rPr>
            <m:nor/>
            <m:sty m:val="p"/>
          </m:rPr>
          <m:t>–</m:t>
        </m:r>
        <m:r>
          <m:t>7</m:t>
        </m:r>
      </m:oMath>
      <w:r>
        <w:rPr>
          <w:rFonts w:hint="eastAsia"/>
        </w:rPr>
        <w:t xml:space="preserve">）下，ONOO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 xml:space="preserve">相对稳定，ROS路径贡献更大。这一pH敏感性是PAW在不同应用场景中表现差异的重要原因。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三制备技术"/>
    <w:p>
      <w:pPr>
        <w:pStyle w:val="Heading2"/>
      </w:pPr>
      <w:r>
        <w:rPr>
          <w:rFonts w:hint="eastAsia"/>
        </w:rPr>
        <w:t xml:space="preserve">三、制备技术</w:t>
      </w:r>
    </w:p>
    <w:bookmarkStart w:id="29" w:name="等离子体射流法"/>
    <w:p>
      <w:pPr>
        <w:pStyle w:val="Heading3"/>
      </w:pPr>
      <w:r>
        <w:t xml:space="preserve">3.1 </w:t>
      </w:r>
      <w:r>
        <w:rPr>
          <w:rFonts w:hint="eastAsia"/>
        </w:rPr>
        <w:t xml:space="preserve">等离子体射流法</w:t>
      </w:r>
    </w:p>
    <w:p>
      <w:pPr>
        <w:pStyle w:val="FirstParagraph"/>
      </w:pPr>
      <w:r>
        <w:rPr>
          <w:rFonts w:hint="eastAsia"/>
          <w:b/>
          <w:bCs/>
        </w:rPr>
        <w:t xml:space="preserve">结构原理</w:t>
      </w:r>
      <w:r>
        <w:rPr>
          <w:rFonts w:hint="eastAsia"/>
        </w:rPr>
        <w:t xml:space="preserve">：工作气体（Ar、He或其与空气的混合气）通过管状电极产生等离子体，形成等离子体射流（Plasma</w:t>
      </w:r>
      <w:r>
        <w:t xml:space="preserve"> </w:t>
      </w:r>
      <w:r>
        <w:rPr>
          <w:rFonts w:hint="eastAsia"/>
        </w:rPr>
        <w:t xml:space="preserve">Jet），喷射到液体表面。射流长度可从数毫米到数厘米，功率通常在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50</m:t>
        </m:r>
        <m:r>
          <m:t> </m:t>
        </m:r>
        <m:r>
          <m:rPr>
            <m:nor/>
            <m:sty m:val="p"/>
          </m:rPr>
          <m:t>W</m:t>
        </m:r>
      </m:oMath>
      <w:r>
        <w:t xml:space="preserve"> </w:t>
      </w:r>
      <w:r>
        <w:rPr>
          <w:rFonts w:hint="eastAsia"/>
        </w:rPr>
        <w:t xml:space="preserve">范围。</w:t>
      </w:r>
    </w:p>
    <w:p>
      <w:pPr>
        <w:pStyle w:val="BodyText"/>
      </w:pPr>
      <w:r>
        <w:rPr>
          <w:rFonts w:hint="eastAsia"/>
          <w:b/>
          <w:bCs/>
        </w:rPr>
        <w:t xml:space="preserve">化学特征</w:t>
      </w:r>
      <w:r>
        <w:rPr>
          <w:rFonts w:hint="eastAsia"/>
        </w:rPr>
        <w:t xml:space="preserve">：由于射流周围空气的卷吸作用，实际放电化学以工作气体+空气混合放电为主。使用Ar或He作为工作气体时，电子温度较高（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∼</m:t>
        </m:r>
        <m:r>
          <m:t>2</m:t>
        </m:r>
        <m:r>
          <m:rPr>
            <m:nor/>
            <m:sty m:val="p"/>
          </m:rPr>
          <m:t>–</m:t>
        </m:r>
        <m:r>
          <m:t>5</m:t>
        </m:r>
        <m:r>
          <m:t> </m:t>
        </m:r>
        <m:r>
          <m:rPr>
            <m:nor/>
            <m:sty m:val="p"/>
          </m:rPr>
          <m:t>eV</m:t>
        </m:r>
      </m:oMath>
      <w:r>
        <w:rPr>
          <w:rFonts w:hint="eastAsia"/>
        </w:rPr>
        <w:t xml:space="preserve">），有利于产生高密度OH自由基（通过电子与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/>
        </w:rPr>
        <w:t xml:space="preserve">的碰撞解离）。</w:t>
      </w:r>
    </w:p>
    <w:p>
      <w:pPr>
        <w:pStyle w:val="BodyText"/>
      </w:pPr>
      <w:r>
        <w:rPr>
          <w:rFonts w:hint="eastAsia"/>
          <w:b/>
          <w:bCs/>
        </w:rPr>
        <w:t xml:space="preserve">优势与局限</w:t>
      </w:r>
      <w:r>
        <w:rPr>
          <w:rFonts w:hint="eastAsia"/>
        </w:rPr>
        <w:t xml:space="preserve">：结构简单、操作灵活，特别适合实验室机理研究；但单支射流处理面积小，规模化困难。</w:t>
      </w:r>
    </w:p>
    <w:bookmarkEnd w:id="29"/>
    <w:bookmarkStart w:id="30" w:name="介质阻挡放电法dbd"/>
    <w:p>
      <w:pPr>
        <w:pStyle w:val="Heading3"/>
      </w:pPr>
      <w:r>
        <w:t xml:space="preserve">3.2 </w:t>
      </w:r>
      <w:r>
        <w:rPr>
          <w:rFonts w:hint="eastAsia"/>
        </w:rPr>
        <w:t xml:space="preserve">介质阻挡放电法（DBD）</w:t>
      </w:r>
    </w:p>
    <w:p>
      <w:pPr>
        <w:pStyle w:val="FirstParagraph"/>
      </w:pPr>
      <w:r>
        <w:rPr>
          <w:rFonts w:hint="eastAsia"/>
          <w:b/>
          <w:bCs/>
        </w:rPr>
        <w:t xml:space="preserve">结构原理</w:t>
      </w:r>
      <w:r>
        <w:rPr>
          <w:rFonts w:hint="eastAsia"/>
        </w:rPr>
        <w:t xml:space="preserve">：至少一个电极被介质层（石英、陶瓷、玻璃等）覆盖，在交流或脉冲高压（</w:t>
      </w:r>
      <m:oMath>
        <m:r>
          <m:t>5</m:t>
        </m:r>
        <m:r>
          <m:rPr>
            <m:nor/>
            <m:sty m:val="p"/>
          </m:rPr>
          <m:t>–</m:t>
        </m:r>
        <m:r>
          <m:t>50</m:t>
        </m:r>
        <m:r>
          <m:t> </m:t>
        </m:r>
        <m:r>
          <m:rPr>
            <m:nor/>
            <m:sty m:val="p"/>
          </m:rPr>
          <m:t>kV</m:t>
        </m:r>
      </m:oMath>
      <w:r>
        <w:rPr>
          <w:rFonts w:hint="eastAsia"/>
        </w:rPr>
        <w:t xml:space="preserve">，频率</w:t>
      </w:r>
      <w:r>
        <w:t xml:space="preserve"> </w:t>
      </w:r>
      <m:oMath>
        <m:r>
          <m:t>50</m:t>
        </m:r>
        <m:r>
          <m:t> </m:t>
        </m:r>
        <m:r>
          <m:rPr>
            <m:nor/>
            <m:sty m:val="p"/>
          </m:rPr>
          <m:t>Hz</m:t>
        </m:r>
        <m:r>
          <m:rPr>
            <m:nor/>
            <m:sty m:val="p"/>
          </m:rPr>
          <m:t>–</m:t>
        </m:r>
        <m:r>
          <m:t>100</m:t>
        </m:r>
        <m:r>
          <m:t> 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）驱动下产生均匀或丝状放电。放电间隙</w:t>
      </w:r>
      <w:r>
        <w:t xml:space="preserve"> </w:t>
      </w:r>
      <m:oMath>
        <m:r>
          <m:t>0.1</m:t>
        </m:r>
        <m:r>
          <m:rPr>
            <m:nor/>
            <m:sty m:val="p"/>
          </m:rPr>
          <m:t>–</m:t>
        </m:r>
        <m:r>
          <m:t>10</m:t>
        </m:r>
        <m:r>
          <m:t> </m:t>
        </m:r>
        <m:r>
          <m:rPr>
            <m:nor/>
            <m:sty m:val="p"/>
          </m:rPr>
          <m:t>mm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放电物理特征</w:t>
      </w:r>
      <w:r>
        <w:rPr>
          <w:rFonts w:hint="eastAsia"/>
        </w:rPr>
        <w:t xml:space="preserve">：介质层的存在限制了单次放电的电流增长，避免了电弧转变。能量沉积由每周期转移的电荷量决定：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pulse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t>V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化学特征</w:t>
      </w:r>
      <w:r>
        <w:rPr>
          <w:rFonts w:hint="eastAsia"/>
        </w:rPr>
        <w:t xml:space="preserve">：DBD在空气放电中产生丰富的</w:t>
      </w:r>
      <w:r>
        <w:t xml:space="preserve"> 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nor/>
                <m:sty m:val="p"/>
              </m:rPr>
              <m:t>NO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。由于比表面积大，DBD适合处理大面积液体薄膜或薄液层。</w:t>
      </w:r>
      <w:r>
        <w:rPr>
          <w:rFonts w:hint="eastAsia"/>
          <w:b/>
          <w:bCs/>
        </w:rPr>
        <w:t xml:space="preserve">这是目前农业PAW应用中最广泛采用的技术路线。</w:t>
      </w:r>
    </w:p>
    <w:bookmarkEnd w:id="30"/>
    <w:bookmarkStart w:id="31" w:name="等离子体-液体直接接触法"/>
    <w:p>
      <w:pPr>
        <w:pStyle w:val="Heading3"/>
      </w:pPr>
      <w:r>
        <w:t xml:space="preserve">3.3 </w:t>
      </w:r>
      <w:r>
        <w:rPr>
          <w:rFonts w:hint="eastAsia"/>
        </w:rPr>
        <w:t xml:space="preserve">等离子体-液体直接接触法</w:t>
      </w:r>
    </w:p>
    <w:p>
      <w:pPr>
        <w:pStyle w:val="FirstParagraph"/>
      </w:pPr>
      <w:r>
        <w:rPr>
          <w:rFonts w:hint="eastAsia"/>
          <w:b/>
          <w:bCs/>
        </w:rPr>
        <w:t xml:space="preserve">结构原理</w:t>
      </w:r>
      <w:r>
        <w:rPr>
          <w:rFonts w:hint="eastAsia"/>
        </w:rPr>
        <w:t xml:space="preserve">：放电电极直接浸入水中或液面上方极近处，在液相内部或气液界面产生放电。典型形式包括水中脉冲放电、滑弧放电（Gliding</w:t>
      </w:r>
      <w:r>
        <w:t xml:space="preserve"> </w:t>
      </w:r>
      <w:r>
        <w:rPr>
          <w:rFonts w:hint="eastAsia"/>
        </w:rPr>
        <w:t xml:space="preserve">Arc）等。</w:t>
      </w:r>
    </w:p>
    <w:p>
      <w:pPr>
        <w:pStyle w:val="BodyText"/>
      </w:pPr>
      <w:r>
        <w:rPr>
          <w:rFonts w:hint="eastAsia"/>
          <w:b/>
          <w:bCs/>
        </w:rPr>
        <w:t xml:space="preserve">化学特征</w:t>
      </w:r>
      <w:r>
        <w:rPr>
          <w:rFonts w:hint="eastAsia"/>
        </w:rPr>
        <w:t xml:space="preserve">：活性物种浓度高，紫外辐射和冲击波效应可协同作用于液体。但由于电极与液体直接接触，存在严重的电极腐蚀和金属离子溶出问题，可能引入重金属污染。</w:t>
      </w:r>
    </w:p>
    <w:bookmarkEnd w:id="31"/>
    <w:bookmarkStart w:id="32" w:name="新兴制备技术"/>
    <w:p>
      <w:pPr>
        <w:pStyle w:val="Heading3"/>
      </w:pPr>
      <w:r>
        <w:t xml:space="preserve">3.4 </w:t>
      </w:r>
      <w:r>
        <w:rPr>
          <w:rFonts w:hint="eastAsia"/>
        </w:rPr>
        <w:t xml:space="preserve">新兴制备技术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远程/离位PAW（Remote/Off-site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PAW）</w:t>
      </w:r>
      <w:r>
        <w:rPr>
          <w:rFonts w:hint="eastAsia"/>
        </w:rPr>
        <w:t xml:space="preserve">：等离子体先处理气体，再将活化气体通入水中，避免电极污染。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微气泡增强PAW</w:t>
      </w:r>
      <w:r>
        <w:rPr>
          <w:rFonts w:hint="eastAsia"/>
        </w:rPr>
        <w:t xml:space="preserve">：通过微气泡（直径</w:t>
      </w:r>
      <w:r>
        <w:t xml:space="preserve"> </w:t>
      </w:r>
      <m:oMath>
        <m:r>
          <m:rPr>
            <m:sty m:val="p"/>
          </m:rPr>
          <m:t>&lt;</m:t>
        </m:r>
        <m:r>
          <m:t>100</m:t>
        </m:r>
        <m:r>
          <m:t> </m:t>
        </m:r>
        <m:r>
          <m:t>μ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）注入增大气液接触面积。比表面积可达到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量级，大幅提升传质效率。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四研究现状"/>
    <w:p>
      <w:pPr>
        <w:pStyle w:val="Heading2"/>
      </w:pPr>
      <w:r>
        <w:rPr>
          <w:rFonts w:hint="eastAsia"/>
        </w:rPr>
        <w:t xml:space="preserve">四、研究现状</w:t>
      </w:r>
    </w:p>
    <w:bookmarkStart w:id="34" w:name="农业应用"/>
    <w:p>
      <w:pPr>
        <w:pStyle w:val="Heading3"/>
      </w:pPr>
      <w:r>
        <w:t xml:space="preserve">4.1 </w:t>
      </w:r>
      <w:r>
        <w:rPr>
          <w:rFonts w:hint="eastAsia"/>
        </w:rPr>
        <w:t xml:space="preserve">农业应用</w:t>
      </w:r>
    </w:p>
    <w:p>
      <w:pPr>
        <w:pStyle w:val="FirstParagraph"/>
      </w:pPr>
      <w:r>
        <w:rPr>
          <w:rFonts w:hint="eastAsia"/>
        </w:rPr>
        <w:t xml:space="preserve">PAW中同时含有氮源（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/>
        </w:rPr>
        <w:t xml:space="preserve">）和活性氧（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），对植物兼具营养和信号调控双重作用。</w:t>
      </w:r>
    </w:p>
    <w:p>
      <w:pPr>
        <w:pStyle w:val="BodyText"/>
      </w:pPr>
      <w:r>
        <w:rPr>
          <w:rFonts w:hint="eastAsia"/>
          <w:b/>
          <w:bCs/>
        </w:rPr>
        <w:t xml:space="preserve">氮营养效应</w:t>
      </w:r>
      <w:r>
        <w:rPr>
          <w:rFonts w:hint="eastAsia"/>
        </w:rPr>
        <w:t xml:space="preserve">：植物通过硝酸还原酶（NR）和亚硝酸还原酶（NiR）将PAW中的无机氮同化为氨基酸：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NR</m:t>
              </m:r>
            </m:lim>
          </m:limUpp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NiR</m:t>
              </m:r>
            </m:lim>
          </m:limUpp>
          <m:sSubSup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→</m:t>
          </m:r>
          <m:r>
            <m:rPr>
              <m:nor/>
              <m:sty m:val="p"/>
            </m:rPr>
            <m:t>氨基酸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这使PAW可部分替代传统氮肥。研究表明，PAW处理后的</w:t>
      </w:r>
      <w:r>
        <w:rPr>
          <w:rFonts w:hint="eastAsia"/>
          <w:b/>
          <w:bCs/>
        </w:rPr>
        <w:t xml:space="preserve">小麦发芽率提高</w:t>
      </w:r>
      <w:r>
        <w:rPr>
          <w:b/>
          <w:bCs/>
        </w:rPr>
        <w:t xml:space="preserve"> </w:t>
      </w:r>
      <m:oMath>
        <m:r>
          <m:t>15</m:t>
        </m:r>
        <m:r>
          <m:rPr>
            <m:nor/>
            <m:sty m:val="p"/>
          </m:rPr>
          <m:t>–</m:t>
        </m:r>
        <m:r>
          <m:t>30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番茄幼苗生物量增加</w:t>
      </w:r>
      <w:r>
        <w:rPr>
          <w:b/>
          <w:bCs/>
        </w:rPr>
        <w:t xml:space="preserve"> </w:t>
      </w:r>
      <m:oMath>
        <m:r>
          <m:t>20</m:t>
        </m:r>
        <m:r>
          <m:rPr>
            <m:nor/>
            <m:sty m:val="p"/>
          </m:rPr>
          <m:t>–</m:t>
        </m:r>
        <m:r>
          <m:t>40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生菜叶片硝酸盐含量提高的同时抗氧化酶活性也得到增强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ROS信号调控</w:t>
      </w:r>
      <w:r>
        <w:rPr>
          <w:rFonts w:hint="eastAsia"/>
        </w:rPr>
        <w:t xml:space="preserve">：低浓度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</w:t>
      </w:r>
      <m:oMath>
        <m:r>
          <m:rPr>
            <m:sty m:val="p"/>
          </m:rPr>
          <m:t>&lt;</m:t>
        </m:r>
        <m:r>
          <m:t>100</m:t>
        </m:r>
        <m:r>
          <m:t> </m:t>
        </m:r>
        <m:r>
          <m:t>μ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）可作为信号分子激活植物抗氧化防御系统，包括超氧化物歧化酶（SOD）、过氧化氢酶（CAT）和过氧化物酶（POD）的上调表达，增强植物对干旱、盐碱等非生物胁迫的抗逆性。但浓度过高（</w:t>
      </w:r>
      <m:oMath>
        <m:r>
          <m:rPr>
            <m:sty m:val="p"/>
          </m:rPr>
          <m:t>&gt;</m:t>
        </m:r>
        <m:r>
          <m:t>1</m:t>
        </m:r>
        <m:r>
          <m:t> </m:t>
        </m:r>
        <m:r>
          <m:rPr>
            <m:nor/>
            <m:sty m:val="p"/>
          </m:rPr>
          <m:t>mM</m:t>
        </m:r>
      </m:oMath>
      <w:r>
        <w:rPr>
          <w:rFonts w:hint="eastAsia"/>
        </w:rPr>
        <w:t xml:space="preserve">）会导致氧化损伤，因此PAW的”施用量窗口”是农业应用的关键参数。</w:t>
      </w:r>
    </w:p>
    <w:bookmarkEnd w:id="34"/>
    <w:bookmarkStart w:id="35" w:name="医疗灭菌与生物医学"/>
    <w:p>
      <w:pPr>
        <w:pStyle w:val="Heading3"/>
      </w:pPr>
      <w:r>
        <w:t xml:space="preserve">4.2 </w:t>
      </w:r>
      <w:r>
        <w:rPr>
          <w:rFonts w:hint="eastAsia"/>
        </w:rPr>
        <w:t xml:space="preserve">医疗灭菌与生物医学</w:t>
      </w:r>
    </w:p>
    <w:p>
      <w:pPr>
        <w:pStyle w:val="FirstParagraph"/>
      </w:pPr>
      <w:r>
        <w:rPr>
          <w:rFonts w:hint="eastAsia"/>
        </w:rPr>
        <w:t xml:space="preserve">PAW在医疗领域的核心优势是能够进入</w:t>
      </w:r>
      <w:r>
        <w:rPr>
          <w:rFonts w:hint="eastAsia"/>
          <w:b/>
          <w:bCs/>
        </w:rPr>
        <w:t xml:space="preserve">直接CAP无法到达的深层组织和不规则结构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灭菌机理</w:t>
      </w:r>
      <w:r>
        <w:rPr>
          <w:rFonts w:hint="eastAsia"/>
        </w:rPr>
        <w:t xml:space="preserve">：PAW中活性物种通过以下多靶点机制破坏微生物：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细胞膜脂质过氧化</w:t>
      </w:r>
      <w:r>
        <w:rPr>
          <w:rFonts w:hint="eastAsia"/>
        </w:rPr>
        <w:t xml:space="preserve">：OH和ONOO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 xml:space="preserve">攻击膜磷脂的不饱和脂肪酸链，增加膜通透性，导致细胞内容物泄漏；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蛋白质氧化损伤</w:t>
      </w:r>
      <w:r>
        <w:rPr>
          <w:rFonts w:hint="eastAsia"/>
        </w:rPr>
        <w:t xml:space="preserve">：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和RNS氧化半胱氨酸巯基（-SH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-SO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H）和甲硫氨酸残基，导致酶失活；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DNA链断裂</w:t>
      </w:r>
      <w:r>
        <w:rPr>
          <w:rFonts w:hint="eastAsia"/>
        </w:rPr>
        <w:t xml:space="preserve">：OH自由基引起DNA糖-磷酸骨架的抽氢反应，造成单链和双链断裂。</w:t>
      </w:r>
    </w:p>
    <w:p>
      <w:pPr>
        <w:pStyle w:val="FirstParagraph"/>
      </w:pPr>
      <w:r>
        <w:rPr>
          <w:rFonts w:hint="eastAsia"/>
        </w:rPr>
        <w:t xml:space="preserve">实验证明PAW对</w:t>
      </w:r>
      <w:r>
        <w:rPr>
          <w:rFonts w:hint="eastAsia"/>
          <w:b/>
          <w:bCs/>
        </w:rPr>
        <w:t xml:space="preserve">大肠杆菌、金黄色葡萄球菌、铜绿假单胞菌及耐药菌株（如MRSA）的杀灭率达到</w:t>
      </w:r>
      <w:r>
        <w:rPr>
          <w:b/>
          <w:bCs/>
        </w:rPr>
        <w:t xml:space="preserve"> </w:t>
      </w:r>
      <m:oMath>
        <m:r>
          <m:t>99.9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以上</w:t>
      </w:r>
      <w:r>
        <w:rPr>
          <w:rFonts w:hint="eastAsia"/>
        </w:rPr>
        <w:t xml:space="preserve">。由于PAW通过多靶点氧化损伤发挥作用，而非单一的受体-配体结合机制，细菌难以产生耐药性——这是相对于传统抗生素的独特优势。</w:t>
      </w:r>
    </w:p>
    <w:bookmarkEnd w:id="35"/>
    <w:bookmarkStart w:id="36" w:name="环境治理"/>
    <w:p>
      <w:pPr>
        <w:pStyle w:val="Heading3"/>
      </w:pPr>
      <w:r>
        <w:t xml:space="preserve">4.3 </w:t>
      </w:r>
      <w:r>
        <w:rPr>
          <w:rFonts w:hint="eastAsia"/>
        </w:rPr>
        <w:t xml:space="preserve">环境治理</w:t>
      </w:r>
    </w:p>
    <w:p>
      <w:pPr>
        <w:pStyle w:val="FirstParagraph"/>
      </w:pPr>
      <w:r>
        <w:rPr>
          <w:rFonts w:hint="eastAsia"/>
        </w:rPr>
        <w:t xml:space="preserve">PAW用于降解水体中的有机污染物，依赖RONS的氧化还原反应破坏污染物分子结构。</w:t>
      </w:r>
    </w:p>
    <w:p>
      <w:pPr>
        <w:pStyle w:val="BodyText"/>
      </w:pPr>
      <w:r>
        <w:rPr>
          <w:rFonts w:hint="eastAsia"/>
        </w:rPr>
        <w:t xml:space="preserve">以染料亚甲基蓝（MB）为例，其降解涉及拟一级反应动力学：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MB</m:t>
                          </m:r>
                        </m:e>
                      </m:d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MB</m:t>
                          </m:r>
                        </m:e>
                      </m:d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app</m:t>
              </m:r>
            </m:sub>
          </m:sSub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其中表观速率常数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app</m:t>
            </m:r>
          </m:sub>
        </m:sSub>
      </m:oMath>
      <w:r>
        <w:t xml:space="preserve"> </w:t>
      </w:r>
      <w:r>
        <w:rPr>
          <w:rFonts w:hint="eastAsia"/>
        </w:rPr>
        <w:t xml:space="preserve">与液相中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的稳态浓度相关：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app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OH</m:t>
              </m:r>
            </m:sub>
          </m:sSub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OH</m:t>
                  </m:r>
                </m:e>
              </m:d>
            </m:e>
            <m:sub>
              <m:r>
                <m:rPr>
                  <m:nor/>
                  <m:sty m:val="p"/>
                </m:rPr>
                <m:t>ss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近年来研究重点已从单一的染料模型扩展到</w:t>
      </w:r>
      <w:r>
        <w:rPr>
          <w:rFonts w:hint="eastAsia"/>
          <w:b/>
          <w:bCs/>
        </w:rPr>
        <w:t xml:space="preserve">抗生素（四环素、磺胺类）、全氟和多氟烷基物质（PFAS）、农药残留</w:t>
      </w:r>
      <w:r>
        <w:rPr>
          <w:rFonts w:hint="eastAsia"/>
        </w:rPr>
        <w:t xml:space="preserve">等难降解污染物。针对PFAS的降解，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nor/>
            <m:sty m:val="p"/>
          </m:rPr>
          <m:t>OH</m:t>
        </m:r>
      </m:oMath>
      <w:r>
        <w:t xml:space="preserve"> </w:t>
      </w:r>
      <w:r>
        <w:rPr>
          <w:rFonts w:hint="eastAsia"/>
        </w:rPr>
        <w:t xml:space="preserve">的协同作用被认为是C-F键断裂的关键。</w:t>
      </w:r>
    </w:p>
    <w:bookmarkEnd w:id="36"/>
    <w:bookmarkStart w:id="37" w:name="绿色化工催化"/>
    <w:p>
      <w:pPr>
        <w:pStyle w:val="Heading3"/>
      </w:pPr>
      <w:r>
        <w:t xml:space="preserve">4.4 </w:t>
      </w:r>
      <w:r>
        <w:rPr>
          <w:rFonts w:hint="eastAsia"/>
        </w:rPr>
        <w:t xml:space="preserve">绿色化工催化</w:t>
      </w:r>
    </w:p>
    <w:p>
      <w:pPr>
        <w:pStyle w:val="FirstParagraph"/>
      </w:pPr>
      <w:r>
        <w:rPr>
          <w:rFonts w:hint="eastAsia"/>
        </w:rPr>
        <w:t xml:space="preserve">PAW不仅是一种处理介质，也是一种</w:t>
      </w:r>
      <w:r>
        <w:rPr>
          <w:rFonts w:hint="eastAsia"/>
          <w:b/>
          <w:bCs/>
        </w:rPr>
        <w:t xml:space="preserve">含活性物种的反应介质</w:t>
      </w:r>
      <w:r>
        <w:rPr>
          <w:rFonts w:hint="eastAsia"/>
        </w:rPr>
        <w:t xml:space="preserve">。探索性研究显示：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选择性氧化</w:t>
      </w:r>
      <w:r>
        <w:rPr>
          <w:rFonts w:hint="eastAsia"/>
        </w:rPr>
        <w:t xml:space="preserve">：利用PAW中的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替代传统化学氧化剂，在温和条件下实现醇→醛/酮的选择性转化；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转化</w:t>
      </w:r>
      <w:r>
        <w:rPr>
          <w:rFonts w:hint="eastAsia"/>
        </w:rPr>
        <w:t xml:space="preserve">：PAW中活性物种可促进CO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还原为甲酸盐或甲醇，目前效率较低但展示了绿色合成潜力。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五当前存在的关键问题"/>
    <w:p>
      <w:pPr>
        <w:pStyle w:val="Heading2"/>
      </w:pPr>
      <w:r>
        <w:rPr>
          <w:rFonts w:hint="eastAsia"/>
        </w:rPr>
        <w:t xml:space="preserve">五、当前存在的关键问题</w:t>
      </w:r>
    </w:p>
    <w:bookmarkStart w:id="39" w:name="作用机理尚未系统阐明"/>
    <w:p>
      <w:pPr>
        <w:pStyle w:val="Heading3"/>
      </w:pPr>
      <w:r>
        <w:t xml:space="preserve">5.1 </w:t>
      </w:r>
      <w:r>
        <w:rPr>
          <w:rFonts w:hint="eastAsia"/>
        </w:rPr>
        <w:t xml:space="preserve">作用机理尚未系统阐明</w:t>
      </w:r>
    </w:p>
    <w:p>
      <w:pPr>
        <w:pStyle w:val="FirstParagraph"/>
      </w:pPr>
      <w:r>
        <w:rPr>
          <w:rFonts w:hint="eastAsia"/>
        </w:rPr>
        <w:t xml:space="preserve">PAW含有数十种活性组分，且各组分之间存在复杂的生成-消耗耦合关系和pH依赖性。当前研究面临的主要困境是：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不同实验条件下观察到的主要杀菌/促生长活性物种不一致——部分研究归因于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，部分强调</w:t>
      </w:r>
      <w:r>
        <w:t xml:space="preserve"> </w:t>
      </w:r>
      <m:oMath>
        <m:sSup>
          <m:e>
            <m:r>
              <m:rPr>
                <m:nor/>
                <m:sty m:val="p"/>
              </m:rPr>
              <m:t>ONOO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，还有研究表明</w:t>
      </w:r>
      <w:r>
        <w:rPr>
          <w:rFonts w:hint="eastAsia"/>
          <w:b/>
          <w:bCs/>
        </w:rPr>
        <w:t xml:space="preserve">酸性pH本身</w:t>
      </w:r>
      <w:r>
        <w:rPr>
          <w:rFonts w:hint="eastAsia"/>
        </w:rPr>
        <w:t xml:space="preserve">即可贡献显著的灭菌效果；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液相反应网络的”涌现行为”使得难以通过单一物种的浓度变化预测PAW的宏观生物学效应；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缺乏从放电参数（电压、频率、气体组成）→气相RONS→液相化学→生物效应的</w:t>
      </w:r>
      <w:r>
        <w:rPr>
          <w:rFonts w:hint="eastAsia"/>
          <w:b/>
          <w:bCs/>
        </w:rPr>
        <w:t xml:space="preserve">全链条定量模型</w:t>
      </w:r>
      <w:r>
        <w:t xml:space="preserve">。</w:t>
      </w:r>
    </w:p>
    <w:bookmarkEnd w:id="39"/>
    <w:bookmarkStart w:id="40" w:name="标准化缺失"/>
    <w:p>
      <w:pPr>
        <w:pStyle w:val="Heading3"/>
      </w:pPr>
      <w:r>
        <w:t xml:space="preserve">5.2 </w:t>
      </w:r>
      <w:r>
        <w:rPr>
          <w:rFonts w:hint="eastAsia"/>
        </w:rPr>
        <w:t xml:space="preserve">标准化缺失</w:t>
      </w:r>
    </w:p>
    <w:p>
      <w:pPr>
        <w:pStyle w:val="FirstParagraph"/>
      </w:pPr>
      <w:r>
        <w:rPr>
          <w:rFonts w:hint="eastAsia"/>
        </w:rPr>
        <w:t xml:space="preserve">PAW制备涉及多个自由度：放电电压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、频率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、放电功率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、气体种类与流量、初始水质（电导率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、pH、缓冲容量）、处理时间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、液层厚度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等。不同实验室在这些参数上的差异导致制备的PAW在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</w:t>
      </w:r>
      <m:oMath>
        <m:r>
          <m:t>10</m:t>
        </m:r>
        <m:r>
          <m:t> </m:t>
        </m:r>
        <m:r>
          <m:t>μ</m:t>
        </m:r>
        <m:r>
          <m:rPr>
            <m:nor/>
            <m:sty m:val="p"/>
          </m:rPr>
          <m:t>M</m:t>
        </m:r>
        <m:r>
          <m:rPr>
            <m:nor/>
            <m:sty m:val="p"/>
          </m:rPr>
          <m:t>–</m:t>
        </m:r>
        <m:r>
          <m:t>10</m:t>
        </m:r>
        <m:r>
          <m:t> </m:t>
        </m:r>
        <m:r>
          <m:rPr>
            <m:nor/>
            <m:sty m:val="p"/>
          </m:rPr>
          <m:t>mM</m:t>
        </m:r>
      </m:oMath>
      <w:r>
        <w:rPr>
          <w:rFonts w:hint="eastAsia"/>
        </w:rPr>
        <w:t xml:space="preserve">）、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/>
        </w:rPr>
        <w:t xml:space="preserve">（</w:t>
      </w:r>
      <m:oMath>
        <m:r>
          <m:t>10</m:t>
        </m:r>
        <m:r>
          <m:t> </m:t>
        </m:r>
        <m:r>
          <m:t>μ</m:t>
        </m:r>
        <m:r>
          <m:rPr>
            <m:nor/>
            <m:sty m:val="p"/>
          </m:rPr>
          <m:t>M</m:t>
        </m:r>
        <m:r>
          <m:rPr>
            <m:nor/>
            <m:sty m:val="p"/>
          </m:rPr>
          <m:t>–</m:t>
        </m:r>
        <m:r>
          <m:t>100</m:t>
        </m:r>
        <m:r>
          <m:t> </m:t>
        </m:r>
        <m:r>
          <m:rPr>
            <m:nor/>
            <m:sty m:val="p"/>
          </m:rPr>
          <m:t>mM</m:t>
        </m:r>
      </m:oMath>
      <w:r>
        <w:rPr>
          <w:rFonts w:hint="eastAsia"/>
        </w:rPr>
        <w:t xml:space="preserve">）、pH（</w:t>
      </w:r>
      <m:oMath>
        <m:r>
          <m:t>2</m:t>
        </m:r>
        <m:r>
          <m:rPr>
            <m:nor/>
            <m:sty m:val="p"/>
          </m:rPr>
          <m:t>–</m:t>
        </m:r>
        <m:r>
          <m:t>7</m:t>
        </m:r>
      </m:oMath>
      <w:r>
        <w:rPr>
          <w:rFonts w:hint="eastAsia"/>
        </w:rPr>
        <w:t xml:space="preserve">）等关键指标上跨数个数量级的差异，使实验结果难以横向比较。</w:t>
      </w:r>
    </w:p>
    <w:bookmarkEnd w:id="40"/>
    <w:bookmarkStart w:id="41" w:name="储存稳定性"/>
    <w:p>
      <w:pPr>
        <w:pStyle w:val="Heading3"/>
      </w:pPr>
      <w:r>
        <w:t xml:space="preserve">5.3 </w:t>
      </w:r>
      <w:r>
        <w:rPr>
          <w:rFonts w:hint="eastAsia"/>
        </w:rPr>
        <w:t xml:space="preserve">储存稳定性</w:t>
      </w:r>
    </w:p>
    <w:p>
      <w:pPr>
        <w:pStyle w:val="FirstParagraph"/>
      </w:pPr>
      <w:r>
        <w:rPr>
          <w:rFonts w:hint="eastAsia"/>
        </w:rPr>
        <w:t xml:space="preserve">PAW中的活性物种随时间指数衰减。典型的一级衰减动力学：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species</m:t>
                  </m:r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species</m:t>
                  </m:r>
                </m:e>
              </m:d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的衰减半衰期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rPr>
          <w:rFonts w:hint="eastAsia"/>
        </w:rPr>
        <w:t xml:space="preserve">通常为数小时到数天，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/>
        </w:rPr>
        <w:t xml:space="preserve">在酸性条件下的衰减更快（通过歧化反应生成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NO）。臭氧（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）的液相半衰期更短，通常在分钟级。商业化需要至少数周以上的保质期，这要求发展PAW的稳定化策略。</w:t>
      </w:r>
    </w:p>
    <w:bookmarkEnd w:id="41"/>
    <w:bookmarkStart w:id="42" w:name="能效经济性"/>
    <w:p>
      <w:pPr>
        <w:pStyle w:val="Heading3"/>
      </w:pPr>
      <w:r>
        <w:t xml:space="preserve">5.4 </w:t>
      </w:r>
      <w:r>
        <w:rPr>
          <w:rFonts w:hint="eastAsia"/>
        </w:rPr>
        <w:t xml:space="preserve">能效经济性</w:t>
      </w:r>
    </w:p>
    <w:p>
      <w:pPr>
        <w:pStyle w:val="FirstParagraph"/>
      </w:pPr>
      <w:r>
        <w:rPr>
          <w:rFonts w:hint="eastAsia"/>
        </w:rPr>
        <w:t xml:space="preserve">从电能到”有效化学效应”的能量效率是PAW工业化的核心瓶颈。能量效率可定义为单位能耗产生的活性物种量：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RONS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input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或以G值（每吸收100</w:t>
      </w:r>
      <w:r>
        <w:t xml:space="preserve"> </w:t>
      </w:r>
      <w:r>
        <w:rPr>
          <w:rFonts w:hint="eastAsia"/>
        </w:rPr>
        <w:t xml:space="preserve">eV能量产生的分子数）衡量：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abs</m:t>
                  </m:r>
                </m:sub>
              </m:sSub>
              <m:r>
                <m:rPr>
                  <m:sty m:val="p"/>
                </m:rPr>
                <m:t>/</m:t>
              </m:r>
              <m:r>
                <m:t>100</m:t>
              </m:r>
              <m:r>
                <m:t> </m:t>
              </m:r>
              <m:r>
                <m:rPr>
                  <m:nor/>
                  <m:sty m:val="p"/>
                </m:rPr>
                <m:t>eV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目前PAW制备中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的典型G值约</w:t>
      </w:r>
      <w:r>
        <w:t xml:space="preserve"> </w:t>
      </w:r>
      <m:oMath>
        <m:r>
          <m:t>0.1</m:t>
        </m:r>
        <m:r>
          <m:rPr>
            <m:nor/>
            <m:sty m:val="p"/>
          </m:rPr>
          <m:t>–</m:t>
        </m:r>
        <m:r>
          <m:t>1</m:t>
        </m:r>
        <m:r>
          <m:t> </m:t>
        </m:r>
        <m:r>
          <m:rPr>
            <m:nor/>
            <m:sty m:val="p"/>
          </m:rPr>
          <m:t>分子</m:t>
        </m:r>
        <m:r>
          <m:rPr>
            <m:sty m:val="p"/>
          </m:rPr>
          <m:t>/</m:t>
        </m:r>
        <m:r>
          <m:t>100</m:t>
        </m:r>
        <m:r>
          <m:t> </m:t>
        </m:r>
        <m:r>
          <m:rPr>
            <m:nor/>
            <m:sty m:val="p"/>
          </m:rPr>
          <m:t>eV</m:t>
        </m:r>
      </m:oMath>
      <w:r>
        <w:rPr>
          <w:rFonts w:hint="eastAsia"/>
        </w:rPr>
        <w:t xml:space="preserve">，远低于理论热力学极限。对于大规模废水处理，PAW的单位能耗仍高于臭氧氧化、Fenton氧化等传统高级氧化工艺。</w:t>
      </w:r>
    </w:p>
    <w:bookmarkEnd w:id="42"/>
    <w:bookmarkStart w:id="43" w:name="规模化制造"/>
    <w:p>
      <w:pPr>
        <w:pStyle w:val="Heading3"/>
      </w:pPr>
      <w:r>
        <w:t xml:space="preserve">5.5 </w:t>
      </w:r>
      <w:r>
        <w:rPr>
          <w:rFonts w:hint="eastAsia"/>
        </w:rPr>
        <w:t xml:space="preserve">规模化制造</w:t>
      </w:r>
    </w:p>
    <w:p>
      <w:pPr>
        <w:pStyle w:val="FirstParagraph"/>
      </w:pPr>
      <w:r>
        <w:rPr>
          <w:rFonts w:hint="eastAsia"/>
        </w:rPr>
        <w:t xml:space="preserve">从实验室烧杯（</w:t>
      </w:r>
      <m:oMath>
        <m:r>
          <m:t>50</m:t>
        </m:r>
        <m:r>
          <m:rPr>
            <m:nor/>
            <m:sty m:val="p"/>
          </m:rPr>
          <m:t>–</m:t>
        </m:r>
        <m:r>
          <m:t>500</m:t>
        </m:r>
        <m:r>
          <m:t> </m:t>
        </m:r>
        <m:r>
          <m:rPr>
            <m:nor/>
            <m:sty m:val="p"/>
          </m:rPr>
          <m:t>mL</m:t>
        </m:r>
      </m:oMath>
      <w:r>
        <w:rPr>
          <w:rFonts w:hint="eastAsia"/>
        </w:rPr>
        <w:t xml:space="preserve">）到工业连续流（</w:t>
      </w:r>
      <m:oMath>
        <m:r>
          <m:rPr>
            <m:sty m:val="p"/>
          </m:rPr>
          <m:t>&gt;</m:t>
        </m:r>
        <m:r>
          <m:t>1000</m:t>
        </m:r>
        <m:r>
          <m:t> </m:t>
        </m:r>
        <m:r>
          <m:rPr>
            <m:nor/>
            <m:sty m:val="p"/>
          </m:rPr>
          <m:t>L/h</m:t>
        </m:r>
      </m:oMath>
      <w:r>
        <w:rPr>
          <w:rFonts w:hint="eastAsia"/>
        </w:rPr>
        <w:t xml:space="preserve">），面临以下工程挑战：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功率耦合效率随液层厚度增加而下降；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活性物种的空间分布不均匀性在放大后加剧；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连续流反应器中的停留时间分布需要精确设计和控制。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六未来发展趋势"/>
    <w:p>
      <w:pPr>
        <w:pStyle w:val="Heading2"/>
      </w:pPr>
      <w:r>
        <w:rPr>
          <w:rFonts w:hint="eastAsia"/>
        </w:rPr>
        <w:t xml:space="preserve">六、未来发展趋势</w:t>
      </w:r>
    </w:p>
    <w:bookmarkStart w:id="45" w:name="精准paw调控"/>
    <w:p>
      <w:pPr>
        <w:pStyle w:val="Heading3"/>
      </w:pPr>
      <w:r>
        <w:t xml:space="preserve">6.1 </w:t>
      </w:r>
      <w:r>
        <w:rPr>
          <w:rFonts w:hint="eastAsia"/>
        </w:rPr>
        <w:t xml:space="preserve">精准PAW调控</w:t>
      </w:r>
    </w:p>
    <w:p>
      <w:pPr>
        <w:pStyle w:val="FirstParagraph"/>
      </w:pPr>
      <w:r>
        <w:rPr>
          <w:rFonts w:hint="eastAsia"/>
        </w:rPr>
        <w:t xml:space="preserve">从”产生尽可能多的活性物种”转向”</w:t>
      </w:r>
      <w:r>
        <w:rPr>
          <w:rFonts w:hint="eastAsia"/>
          <w:b/>
          <w:bCs/>
        </w:rPr>
        <w:t xml:space="preserve">定向产生特定类型的活性物种</w:t>
      </w:r>
      <w:r>
        <w:rPr>
          <w:rFonts w:hint="eastAsia"/>
        </w:rPr>
        <w:t xml:space="preserve">”。通过调节工作气体（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比、Ar/O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混合比）、放电模式（脉冲</w:t>
      </w:r>
      <w:r>
        <w:t xml:space="preserve"> vs. </w:t>
      </w:r>
      <w:r>
        <w:rPr>
          <w:rFonts w:hint="eastAsia"/>
        </w:rPr>
        <w:t xml:space="preserve">连续）、功率密度和后处理策略，实现：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高</w:t>
      </w:r>
      <w:r>
        <w:rPr>
          <w:b/>
          <w:bCs/>
        </w:rP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型PAW</w:t>
      </w:r>
      <w:r>
        <w:rPr>
          <w:rFonts w:hint="eastAsia"/>
        </w:rPr>
        <w:t xml:space="preserve">：适用于灭菌和氧化降解；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高</w:t>
      </w:r>
      <w:r>
        <w:rPr>
          <w:b/>
          <w:bCs/>
        </w:rPr>
        <w:t xml:space="preserve"> 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型PAW</w:t>
      </w:r>
      <w:r>
        <w:rPr>
          <w:rFonts w:hint="eastAsia"/>
        </w:rPr>
        <w:t xml:space="preserve">：适用于农业氮肥替代；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高</w:t>
      </w:r>
      <w:r>
        <w:rPr>
          <w:b/>
          <w:bCs/>
        </w:rPr>
        <w:t xml:space="preserve"> </w:t>
      </w:r>
      <m:oMath>
        <m:sSup>
          <m:e>
            <m:r>
              <m:rPr>
                <m:nor/>
                <m:sty m:val="p"/>
              </m:rPr>
              <m:t>ONOO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型PAW</w:t>
      </w:r>
      <w:r>
        <w:rPr>
          <w:rFonts w:hint="eastAsia"/>
        </w:rPr>
        <w:t xml:space="preserve">：适用于生物医学（利用其独特的硝化和氧化双重反应性）。</w:t>
      </w:r>
    </w:p>
    <w:bookmarkEnd w:id="45"/>
    <w:bookmarkStart w:id="46" w:name="连续流工业化系统"/>
    <w:p>
      <w:pPr>
        <w:pStyle w:val="Heading3"/>
      </w:pPr>
      <w:r>
        <w:t xml:space="preserve">6.2 </w:t>
      </w:r>
      <w:r>
        <w:rPr>
          <w:rFonts w:hint="eastAsia"/>
        </w:rPr>
        <w:t xml:space="preserve">连续流工业化系统</w:t>
      </w:r>
    </w:p>
    <w:p>
      <w:pPr>
        <w:pStyle w:val="FirstParagraph"/>
      </w:pPr>
      <w:r>
        <w:rPr>
          <w:rFonts w:hint="eastAsia"/>
        </w:rPr>
        <w:t xml:space="preserve">连续流反应器（Continuous</w:t>
      </w:r>
      <w:r>
        <w:t xml:space="preserve"> Flow </w:t>
      </w:r>
      <w:r>
        <w:rPr>
          <w:rFonts w:hint="eastAsia"/>
        </w:rPr>
        <w:t xml:space="preserve">Reactor）将成为PAW产业化的核心装备形态。关键设计要素包括：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液膜流动模式优化（降膜、螺旋流、射流撞击）；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多级串联处理以提高活性物种利用效率；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与在线监测（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传感器、pH电极、电导率探头）集成，实现反馈控制。</w:t>
      </w:r>
    </w:p>
    <w:bookmarkEnd w:id="46"/>
    <w:bookmarkStart w:id="47" w:name="微气泡强化技术"/>
    <w:p>
      <w:pPr>
        <w:pStyle w:val="Heading3"/>
      </w:pPr>
      <w:r>
        <w:t xml:space="preserve">6.3 </w:t>
      </w:r>
      <w:r>
        <w:rPr>
          <w:rFonts w:hint="eastAsia"/>
        </w:rPr>
        <w:t xml:space="preserve">微气泡强化技术</w:t>
      </w:r>
    </w:p>
    <w:p>
      <w:pPr>
        <w:pStyle w:val="FirstParagraph"/>
      </w:pPr>
      <w:r>
        <w:rPr>
          <w:rFonts w:hint="eastAsia"/>
        </w:rPr>
        <w:t xml:space="preserve">微气泡的引入可将气-液界面面积提升至传统鼓泡的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倍。微气泡内部的气体压力满足Young-Laplace方程：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γ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为表面张力，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为气泡半径。微米级气泡（</w:t>
      </w:r>
      <m:oMath>
        <m:r>
          <m:t>r</m:t>
        </m:r>
        <m:r>
          <m:rPr>
            <m:sty m:val="p"/>
          </m:rPr>
          <m:t>∼</m:t>
        </m:r>
        <m:r>
          <m:t>10</m:t>
        </m:r>
        <m:r>
          <m:t> </m:t>
        </m:r>
        <m:r>
          <m:t>μ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）的内部压力可达</w:t>
      </w:r>
      <w:r>
        <w:t xml:space="preserve"> </w:t>
      </w:r>
      <m:oMath>
        <m:r>
          <m:t>0.15</m:t>
        </m:r>
        <m:r>
          <m:t> </m:t>
        </m:r>
        <m:r>
          <m:rPr>
            <m:nor/>
            <m:sty m:val="p"/>
          </m:rPr>
          <m:t>atm</m:t>
        </m:r>
      </m:oMath>
      <w:r>
        <w:rPr>
          <w:rFonts w:hint="eastAsia"/>
        </w:rPr>
        <w:t xml:space="preserve">（相对于大气压），增强了气体向液相的传质驱动力。此外，微气泡的收缩-坍塌过程可能引发局部热点效应，进一步增强化学反应活性。</w:t>
      </w:r>
    </w:p>
    <w:bookmarkEnd w:id="47"/>
    <w:bookmarkStart w:id="48" w:name="paw与催化体系协同"/>
    <w:p>
      <w:pPr>
        <w:pStyle w:val="Heading3"/>
      </w:pPr>
      <w:r>
        <w:t xml:space="preserve">6.4 </w:t>
      </w:r>
      <w:r>
        <w:rPr>
          <w:rFonts w:hint="eastAsia"/>
        </w:rPr>
        <w:t xml:space="preserve">PAW与催化体系协同</w:t>
      </w:r>
    </w:p>
    <w:p>
      <w:pPr>
        <w:pStyle w:val="FirstParagraph"/>
      </w:pPr>
      <w:r>
        <w:rPr>
          <w:rFonts w:hint="eastAsia"/>
        </w:rPr>
        <w:t xml:space="preserve">通过引入异相催化剂（如</w:t>
      </w:r>
      <w:r>
        <w:t xml:space="preserve"> </w:t>
      </w:r>
      <m:oMath>
        <m:sSub>
          <m:e>
            <m:r>
              <m:rPr>
                <m:nor/>
                <m:sty m:val="p"/>
              </m:rPr>
              <m:t>TiO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rPr>
                <m:nor/>
                <m:sty m:val="p"/>
              </m:rPr>
              <m:t>Fe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）或均相Fenton试剂（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体系），可实现PAW中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的催化活化：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OH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Fenton反应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TiO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ν</m:t>
          </m:r>
          <m:r>
            <m:rPr>
              <m:sty m:val="p"/>
            </m:rPr>
            <m:t>→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CB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VB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光催化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催化剂可将PAW中相对温和的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转化为反应性更强的OH自由基，实现”活性升级”。光催化耦合则能利用太阳能驱动PAW体系的持续活化。</w:t>
      </w:r>
    </w:p>
    <w:bookmarkEnd w:id="48"/>
    <w:bookmarkStart w:id="49" w:name="数字化与ai优化"/>
    <w:p>
      <w:pPr>
        <w:pStyle w:val="Heading3"/>
      </w:pPr>
      <w:r>
        <w:t xml:space="preserve">6.5 </w:t>
      </w:r>
      <w:r>
        <w:rPr>
          <w:rFonts w:hint="eastAsia"/>
        </w:rPr>
        <w:t xml:space="preserve">数字化与AI优化</w:t>
      </w:r>
    </w:p>
    <w:p>
      <w:pPr>
        <w:pStyle w:val="FirstParagraph"/>
      </w:pPr>
      <w:r>
        <w:rPr>
          <w:rFonts w:hint="eastAsia"/>
        </w:rPr>
        <w:t xml:space="preserve">PAW制备是典型的多变量、非线性复杂过程，非常适合引入机器学习方法：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建立从放电参数（电压、频率、气体流量、液流速率）到PAW关键质量指标（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浓度、pH、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/>
        </w:rPr>
        <w:t xml:space="preserve">比值、杀菌效力）的</w:t>
      </w:r>
      <w:r>
        <w:rPr>
          <w:rFonts w:hint="eastAsia"/>
          <w:b/>
          <w:bCs/>
        </w:rPr>
        <w:t xml:space="preserve">代理模型（Surrogate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Model）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使用贝叶斯优化或多目标进化算法在线搜索最优操作窗口；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构建</w:t>
      </w:r>
      <w:r>
        <w:rPr>
          <w:rFonts w:hint="eastAsia"/>
          <w:b/>
          <w:bCs/>
        </w:rPr>
        <w:t xml:space="preserve">数字孪生（Digital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Twin）</w:t>
      </w:r>
      <w:r>
        <w:rPr>
          <w:rFonts w:hint="eastAsia"/>
        </w:rPr>
        <w:t xml:space="preserve">，实现PAW制备过程的实时仿真、故障预测和自适应控制。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七总结与展望"/>
    <w:p>
      <w:pPr>
        <w:pStyle w:val="Heading2"/>
      </w:pPr>
      <w:r>
        <w:rPr>
          <w:rFonts w:hint="eastAsia"/>
        </w:rPr>
        <w:t xml:space="preserve">七、总结与展望</w:t>
      </w:r>
    </w:p>
    <w:p>
      <w:pPr>
        <w:pStyle w:val="FirstParagraph"/>
      </w:pPr>
      <w:r>
        <w:rPr>
          <w:rFonts w:hint="eastAsia"/>
        </w:rPr>
        <w:t xml:space="preserve">等离子体活化水技术是常压冷等离子体从”物理-化学现象”走向”工程实用产品”的关键桥梁。其核心科学问题可概括为：</w:t>
      </w:r>
      <w:r>
        <w:rPr>
          <w:rFonts w:hint="eastAsia"/>
          <w:b/>
          <w:bCs/>
        </w:rPr>
        <w:t xml:space="preserve">将纳秒至微秒尺度的电子碰撞能量通过级联化学反应”编码”为具有分钟至天级寿命的液相化学信息</w:t>
      </w:r>
      <w:r>
        <w:rPr>
          <w:rFonts w:hint="eastAsia"/>
        </w:rPr>
        <w:t xml:space="preserve">。这一跨时间尺度的转换涉及放电物理、界面传质、液相自由基化学和生物响应等多学科交叉。</w:t>
      </w:r>
    </w:p>
    <w:p>
      <w:pPr>
        <w:pStyle w:val="BodyText"/>
      </w:pPr>
      <w:r>
        <w:rPr>
          <w:rFonts w:hint="eastAsia"/>
        </w:rPr>
        <w:t xml:space="preserve">当前研究已充分证明了PAW在农业增产、灭菌消毒、污染物降解等方面的有效性，正在从”证明有效”（proof-of-concept）阶段向”阐明机理、建立标准、实现工程化”阶段过渡。未来的突破将依赖于：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机理层面</w:t>
      </w:r>
      <w:r>
        <w:rPr>
          <w:rFonts w:hint="eastAsia"/>
        </w:rPr>
        <w:t xml:space="preserve">：建立从放电参数→气相化学→液相化学→生物效应的多尺度定量模型；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工程层面</w:t>
      </w:r>
      <w:r>
        <w:rPr>
          <w:rFonts w:hint="eastAsia"/>
        </w:rPr>
        <w:t xml:space="preserve">：发展高效连续流反应器和微气泡强化传质技术；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标准层面</w:t>
      </w:r>
      <w:r>
        <w:rPr>
          <w:rFonts w:hint="eastAsia"/>
        </w:rPr>
        <w:t xml:space="preserve">：建立以关键活性物种浓度和生物效应为指标的PAW质量评价体系；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智能层面</w:t>
      </w:r>
      <w:r>
        <w:rPr>
          <w:rFonts w:hint="eastAsia"/>
        </w:rPr>
        <w:t xml:space="preserve">：AI辅助的过程优化和数字孪生驱动的智能制造。</w:t>
      </w:r>
    </w:p>
    <w:p>
      <w:pPr>
        <w:pStyle w:val="FirstParagraph"/>
      </w:pPr>
      <w:r>
        <w:rPr>
          <w:rFonts w:hint="eastAsia"/>
        </w:rPr>
        <w:t xml:space="preserve">当这些问题得到系统解决后，PAW有望成为继传统化学消毒剂、液体氮肥和化学氧化剂之后的</w:t>
      </w:r>
      <w:r>
        <w:rPr>
          <w:rFonts w:hint="eastAsia"/>
          <w:b/>
          <w:bCs/>
        </w:rPr>
        <w:t xml:space="preserve">新一代绿色液体功能材料</w:t>
      </w:r>
      <w:r>
        <w:rPr>
          <w:rFonts w:hint="eastAsia"/>
        </w:rPr>
        <w:t xml:space="preserve">，为可持续农业、公共健康和环境治理提供全新的技术范式。</w:t>
      </w:r>
    </w:p>
    <w:p>
      <w:r>
        <w:pict>
          <v:rect style="width:0;height:1.5pt" o:hralign="center" o:hrstd="t" o:hr="t"/>
        </w:pict>
      </w:r>
    </w:p>
    <w:bookmarkEnd w:id="51"/>
    <w:bookmarkStart w:id="5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numPr>
          <w:ilvl w:val="0"/>
          <w:numId w:val="1011"/>
        </w:numPr>
      </w:pPr>
      <w:r>
        <w:t xml:space="preserve">Brandenburg, R. (2024). Plasma-activated water: Mechanisms, applications, and challenges.</w:t>
      </w:r>
      <w:r>
        <w:t xml:space="preserve"> </w:t>
      </w:r>
      <w:r>
        <w:rPr>
          <w:i/>
          <w:iCs/>
        </w:rPr>
        <w:t xml:space="preserve">Plasma Processes and Polymers</w:t>
      </w:r>
      <w:r>
        <w:t xml:space="preserve">, 21(5), 2400249.</w:t>
      </w:r>
    </w:p>
    <w:p>
      <w:pPr>
        <w:numPr>
          <w:ilvl w:val="0"/>
          <w:numId w:val="1011"/>
        </w:numPr>
      </w:pPr>
      <w:r>
        <w:t xml:space="preserve">Kim, S., Park, J., &amp; Lee, H. (2023). Plasma activated water combined with catalytic systems for organic pollutant degradation.</w:t>
      </w:r>
      <w:r>
        <w:t xml:space="preserve"> </w:t>
      </w:r>
      <w:r>
        <w:rPr>
          <w:i/>
          <w:iCs/>
        </w:rPr>
        <w:t xml:space="preserve">Chemical Engineering Journal</w:t>
      </w:r>
      <w:r>
        <w:t xml:space="preserve">, 452, 139270.</w:t>
      </w:r>
    </w:p>
    <w:p>
      <w:pPr>
        <w:numPr>
          <w:ilvl w:val="0"/>
          <w:numId w:val="1011"/>
        </w:numPr>
      </w:pPr>
      <w:r>
        <w:t xml:space="preserve">Lukes, P., Locke, B. R., &amp; Brisset, J. L. (2014). Plasma Chemistry and Catalysis in Liquids: Applications for Water Treatment. Springer.</w:t>
      </w:r>
    </w:p>
    <w:p>
      <w:pPr>
        <w:numPr>
          <w:ilvl w:val="0"/>
          <w:numId w:val="1011"/>
        </w:numPr>
      </w:pPr>
      <w:r>
        <w:t xml:space="preserve">Xiong, J., Li, H., &amp; Liu, T. (2024). Off-site plasma-activated water generation: Towards continuous industrial-scale production.</w:t>
      </w:r>
      <w:r>
        <w:t xml:space="preserve"> </w:t>
      </w:r>
      <w:r>
        <w:rPr>
          <w:i/>
          <w:iCs/>
        </w:rPr>
        <w:t xml:space="preserve">Separation and Purification Technology</w:t>
      </w:r>
      <w:r>
        <w:t xml:space="preserve">, 311, 125952.</w:t>
      </w:r>
    </w:p>
    <w:p>
      <w:pPr>
        <w:numPr>
          <w:ilvl w:val="0"/>
          <w:numId w:val="1011"/>
        </w:numPr>
      </w:pPr>
      <w:r>
        <w:t xml:space="preserve">Zhou, X., Chen, J., &amp; Wang, Y. (2024). Microbubble-enhanced plasma activated water for efficient wastewater treatment.</w:t>
      </w:r>
      <w:r>
        <w:t xml:space="preserve"> </w:t>
      </w:r>
      <w:r>
        <w:rPr>
          <w:i/>
          <w:iCs/>
        </w:rPr>
        <w:t xml:space="preserve">Journal of Hazardous Materials</w:t>
      </w:r>
      <w:r>
        <w:t xml:space="preserve">, 462, 131893.</w:t>
      </w:r>
    </w:p>
    <w:p>
      <w:pPr>
        <w:numPr>
          <w:ilvl w:val="0"/>
          <w:numId w:val="1011"/>
        </w:numPr>
      </w:pPr>
      <w:r>
        <w:t xml:space="preserve">Bruggeman, P. J., Kushner, M. J., Locke, B. R., et al. (2016). Plasma–liquid interactions: a review and roadmap.</w:t>
      </w:r>
      <w:r>
        <w:t xml:space="preserve"> </w:t>
      </w:r>
      <w:r>
        <w:rPr>
          <w:i/>
          <w:iCs/>
        </w:rPr>
        <w:t xml:space="preserve">Plasma Sources Science and Technology</w:t>
      </w:r>
      <w:r>
        <w:t xml:space="preserve">, 25(5), 053002.</w:t>
      </w:r>
    </w:p>
    <w:p>
      <w:pPr>
        <w:numPr>
          <w:ilvl w:val="0"/>
          <w:numId w:val="1011"/>
        </w:numPr>
      </w:pPr>
      <w:r>
        <w:t xml:space="preserve">Machala, Z., Tarabová, B., Hensel, K., et al. (2019). Formation of ROS and RNS in Water electro-sprayed through Transient Spark Discharge in Air and their Bactericidal Effects.</w:t>
      </w:r>
      <w:r>
        <w:t xml:space="preserve"> </w:t>
      </w:r>
      <w:r>
        <w:rPr>
          <w:i/>
          <w:iCs/>
        </w:rPr>
        <w:t xml:space="preserve">Plasma Processes and Polymers</w:t>
      </w:r>
      <w:r>
        <w:t xml:space="preserve">, 16(1), 1800136.</w:t>
      </w:r>
    </w:p>
    <w:p>
      <w:pPr>
        <w:numPr>
          <w:ilvl w:val="0"/>
          <w:numId w:val="1011"/>
        </w:numPr>
      </w:pPr>
      <w:r>
        <w:t xml:space="preserve">Thirumdas, R., Kothakota, A., Annapure, U., et al. (2018). Plasma activated water (PAW): Chemistry, physico-chemical properties, applications in food and agriculture.</w:t>
      </w:r>
      <w:r>
        <w:t xml:space="preserve"> </w:t>
      </w:r>
      <w:r>
        <w:rPr>
          <w:i/>
          <w:iCs/>
        </w:rPr>
        <w:t xml:space="preserve">Trends in Food Science &amp; Technology</w:t>
      </w:r>
      <w:r>
        <w:t xml:space="preserve">, 77, 21-31.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2026-06-10T18:21:49Z</dcterms:created>
  <dcterms:modified xsi:type="dcterms:W3CDTF">2026-06-10T18:21:49Z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