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0" w:rsidRDefault="00E03028" w:rsidP="00E03028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E03028" w:rsidRDefault="00E03028" w:rsidP="00E03028">
      <w:pPr>
        <w:jc w:val="center"/>
        <w:rPr>
          <w:b/>
          <w:sz w:val="32"/>
        </w:rPr>
      </w:pPr>
      <w:r>
        <w:rPr>
          <w:b/>
          <w:sz w:val="32"/>
        </w:rPr>
        <w:t>5.2 Business Impact Analysis</w:t>
      </w:r>
    </w:p>
    <w:p w:rsidR="00E03028" w:rsidRDefault="00E03028" w:rsidP="00E03028">
      <w:pPr>
        <w:rPr>
          <w:b/>
          <w:sz w:val="24"/>
        </w:rPr>
      </w:pPr>
      <w:r>
        <w:rPr>
          <w:b/>
          <w:sz w:val="24"/>
        </w:rPr>
        <w:t>Business Impact Analysis Concepts</w:t>
      </w:r>
    </w:p>
    <w:p w:rsidR="00B23731" w:rsidRDefault="00B23731" w:rsidP="00E03028">
      <w:pPr>
        <w:pStyle w:val="ListBullet"/>
        <w:sectPr w:rsidR="00B237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03028" w:rsidRDefault="00E03028" w:rsidP="00E03028">
      <w:pPr>
        <w:pStyle w:val="ListBullet"/>
      </w:pPr>
      <w:r>
        <w:lastRenderedPageBreak/>
        <w:t>Business impact</w:t>
      </w:r>
    </w:p>
    <w:p w:rsidR="00E03028" w:rsidRDefault="00E03028" w:rsidP="00E03028">
      <w:pPr>
        <w:pStyle w:val="ListBullet"/>
      </w:pPr>
      <w:r>
        <w:t>Mission-essential functions</w:t>
      </w:r>
    </w:p>
    <w:p w:rsidR="00E03028" w:rsidRDefault="00E03028" w:rsidP="00E03028">
      <w:pPr>
        <w:pStyle w:val="ListBullet"/>
      </w:pPr>
      <w:r>
        <w:t>Identification of critical systems</w:t>
      </w:r>
    </w:p>
    <w:p w:rsidR="00E03028" w:rsidRDefault="00E03028" w:rsidP="00E03028">
      <w:pPr>
        <w:pStyle w:val="ListBullet"/>
      </w:pPr>
      <w:r>
        <w:lastRenderedPageBreak/>
        <w:t>Single point of failure</w:t>
      </w:r>
    </w:p>
    <w:p w:rsidR="00E03028" w:rsidRDefault="00E03028" w:rsidP="00E03028">
      <w:pPr>
        <w:pStyle w:val="ListBullet"/>
      </w:pPr>
      <w:r>
        <w:t>RTO/RPO</w:t>
      </w:r>
    </w:p>
    <w:p w:rsidR="00E03028" w:rsidRDefault="00E03028" w:rsidP="00E03028">
      <w:pPr>
        <w:pStyle w:val="ListBullet"/>
      </w:pPr>
      <w:r>
        <w:t>MTBF</w:t>
      </w:r>
    </w:p>
    <w:p w:rsidR="00E03028" w:rsidRDefault="00E03028" w:rsidP="00E03028">
      <w:pPr>
        <w:pStyle w:val="ListBullet"/>
      </w:pPr>
      <w:r>
        <w:t>MTTR</w:t>
      </w:r>
    </w:p>
    <w:p w:rsidR="00E03028" w:rsidRDefault="00E03028" w:rsidP="00E03028">
      <w:pPr>
        <w:pStyle w:val="ListBullet"/>
      </w:pPr>
      <w:r>
        <w:lastRenderedPageBreak/>
        <w:t>Privacy impact assessment</w:t>
      </w:r>
    </w:p>
    <w:p w:rsidR="00E03028" w:rsidRDefault="00E03028" w:rsidP="00E03028">
      <w:pPr>
        <w:pStyle w:val="ListBullet"/>
      </w:pPr>
      <w:r>
        <w:t>Privacy threshold assessment</w:t>
      </w:r>
    </w:p>
    <w:p w:rsidR="00B23731" w:rsidRDefault="00B23731" w:rsidP="00E03028">
      <w:pPr>
        <w:pStyle w:val="ListBullet"/>
        <w:numPr>
          <w:ilvl w:val="0"/>
          <w:numId w:val="0"/>
        </w:numPr>
        <w:ind w:left="360" w:hanging="360"/>
        <w:sectPr w:rsidR="00B23731" w:rsidSect="00B2373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</w:pP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Business Impact Analysis (BIA)</w:t>
      </w:r>
    </w:p>
    <w:p w:rsidR="00E03028" w:rsidRDefault="00E03028" w:rsidP="00E03028">
      <w:pPr>
        <w:pStyle w:val="ListBullet"/>
      </w:pPr>
      <w:r>
        <w:t>Process of evaluating all critical systems (important to core business functions) in organisation to define impact &amp; recovery plans</w:t>
      </w:r>
    </w:p>
    <w:p w:rsidR="00E03028" w:rsidRDefault="00E03028" w:rsidP="00E03028">
      <w:pPr>
        <w:pStyle w:val="ListBullet"/>
      </w:pPr>
      <w:r>
        <w:t>Determining potential impacts (costs, resources, time) resulting from interruption of time-sensitive/critical business processes</w:t>
      </w:r>
    </w:p>
    <w:p w:rsidR="00E03028" w:rsidRDefault="00E03028" w:rsidP="00E03028">
      <w:pPr>
        <w:pStyle w:val="ListBullet"/>
      </w:pPr>
      <w:r>
        <w:t>Identify critical business functions, systems, services &amp; technologies along with cost associated with their loss &amp; max acceptable outage period</w:t>
      </w:r>
    </w:p>
    <w:p w:rsidR="00E03028" w:rsidRDefault="00E03028" w:rsidP="00E03028">
      <w:pPr>
        <w:pStyle w:val="ListBullet"/>
      </w:pPr>
      <w:r>
        <w:t>See NIST definition</w:t>
      </w: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</w:pP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Critical Functions</w:t>
      </w:r>
    </w:p>
    <w:p w:rsidR="00E03028" w:rsidRDefault="00E03028" w:rsidP="00E03028">
      <w:pPr>
        <w:pStyle w:val="ListBullet"/>
      </w:pPr>
      <w:r>
        <w:t>Mission-essential functions, roles, services, systems, apps or data required to sustain business</w:t>
      </w:r>
    </w:p>
    <w:p w:rsidR="00E03028" w:rsidRDefault="00E03028" w:rsidP="00E03028">
      <w:pPr>
        <w:pStyle w:val="ListBullet"/>
      </w:pPr>
      <w:r>
        <w:t>Steps</w:t>
      </w:r>
    </w:p>
    <w:p w:rsidR="00B23731" w:rsidRDefault="00B23731" w:rsidP="00E03028">
      <w:pPr>
        <w:pStyle w:val="ListBullet"/>
        <w:numPr>
          <w:ilvl w:val="0"/>
          <w:numId w:val="3"/>
        </w:numPr>
        <w:sectPr w:rsidR="00B23731" w:rsidSect="00B2373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03028" w:rsidRDefault="00E03028" w:rsidP="00E03028">
      <w:pPr>
        <w:pStyle w:val="ListBullet"/>
        <w:numPr>
          <w:ilvl w:val="0"/>
          <w:numId w:val="3"/>
        </w:numPr>
      </w:pPr>
      <w:r>
        <w:lastRenderedPageBreak/>
        <w:t>Identification &amp; analysis</w:t>
      </w:r>
    </w:p>
    <w:p w:rsidR="00E03028" w:rsidRDefault="00E03028" w:rsidP="00E03028">
      <w:pPr>
        <w:pStyle w:val="ListBullet"/>
        <w:numPr>
          <w:ilvl w:val="0"/>
          <w:numId w:val="3"/>
        </w:numPr>
      </w:pPr>
      <w:r>
        <w:t>Prioritisation</w:t>
      </w:r>
    </w:p>
    <w:p w:rsidR="00E03028" w:rsidRDefault="00E03028" w:rsidP="00E03028">
      <w:pPr>
        <w:pStyle w:val="ListBullet"/>
        <w:numPr>
          <w:ilvl w:val="0"/>
          <w:numId w:val="3"/>
        </w:numPr>
      </w:pPr>
      <w:r>
        <w:t>Calculating timeframe for critical system loss</w:t>
      </w:r>
      <w:bookmarkStart w:id="0" w:name="_GoBack"/>
      <w:bookmarkEnd w:id="0"/>
    </w:p>
    <w:p w:rsidR="00E03028" w:rsidRDefault="00E03028" w:rsidP="00E03028">
      <w:pPr>
        <w:pStyle w:val="ListBullet"/>
        <w:numPr>
          <w:ilvl w:val="0"/>
          <w:numId w:val="3"/>
        </w:numPr>
      </w:pPr>
      <w:r>
        <w:lastRenderedPageBreak/>
        <w:t>Estimating the tangible &amp; intangible impact on organisation</w:t>
      </w:r>
    </w:p>
    <w:p w:rsidR="00B23731" w:rsidRDefault="00B23731" w:rsidP="00E03028">
      <w:pPr>
        <w:pStyle w:val="ListBullet"/>
        <w:numPr>
          <w:ilvl w:val="0"/>
          <w:numId w:val="0"/>
        </w:numPr>
        <w:ind w:left="360" w:hanging="360"/>
        <w:sectPr w:rsidR="00B23731" w:rsidSect="00B237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</w:pPr>
    </w:p>
    <w:p w:rsidR="00E03028" w:rsidRDefault="00E03028" w:rsidP="00E0302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Single Point of Failure</w:t>
      </w:r>
    </w:p>
    <w:p w:rsidR="00B33B63" w:rsidRDefault="00B33B63" w:rsidP="00B33B63">
      <w:pPr>
        <w:pStyle w:val="ListBullet"/>
      </w:pPr>
      <w:r>
        <w:t>1 fault/malfunction can compromise entire system/enterprise</w:t>
      </w:r>
    </w:p>
    <w:p w:rsidR="00B33B63" w:rsidRDefault="00B33B63" w:rsidP="00B33B63">
      <w:pPr>
        <w:pStyle w:val="ListBullet"/>
      </w:pPr>
      <w:r>
        <w:t>Can be people/technology</w:t>
      </w:r>
    </w:p>
    <w:p w:rsidR="00B33B63" w:rsidRDefault="00B33B63" w:rsidP="00B33B63">
      <w:pPr>
        <w:pStyle w:val="ListBullet"/>
      </w:pPr>
      <w:r>
        <w:t>Avoided with redundancy &amp; fault-tolerant protocols/procedures (HA – High Availability)</w:t>
      </w: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</w:pP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Recovery Objectives</w:t>
      </w:r>
    </w:p>
    <w:p w:rsidR="00B33B63" w:rsidRDefault="00B33B63" w:rsidP="00B33B63">
      <w:pPr>
        <w:pStyle w:val="ListBullet"/>
      </w:pPr>
      <w:r>
        <w:t>RTO (Recovery Time Objective) – max amount of time that process/service allowed to be down &amp; consequences still considered acceptable</w:t>
      </w:r>
    </w:p>
    <w:p w:rsidR="00B33B63" w:rsidRDefault="00B33B63" w:rsidP="00B33B63">
      <w:pPr>
        <w:pStyle w:val="ListBullet"/>
      </w:pPr>
      <w:r>
        <w:t>RPO (Recovery Point Objective) – point last known good data prior to outage that is used to recover systems</w:t>
      </w:r>
    </w:p>
    <w:p w:rsidR="00B33B63" w:rsidRDefault="00B33B63" w:rsidP="00B33B63">
      <w:pPr>
        <w:pStyle w:val="ListBullet"/>
        <w:numPr>
          <w:ilvl w:val="0"/>
          <w:numId w:val="4"/>
        </w:numPr>
      </w:pPr>
      <w:r>
        <w:t>As general rule, closer RPO matches time of crash, more expensive it is to obtain</w:t>
      </w: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</w:pP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MTBF (Mean Time Between Failures) &amp; MTTF (Mean Time To Failure)</w:t>
      </w:r>
    </w:p>
    <w:p w:rsidR="00B33B63" w:rsidRDefault="00B33B63" w:rsidP="00B33B63">
      <w:pPr>
        <w:pStyle w:val="ListBullet"/>
      </w:pPr>
      <w:r>
        <w:t>Mean Time To Failure (MTTF)</w:t>
      </w:r>
    </w:p>
    <w:p w:rsidR="00B33B63" w:rsidRDefault="00B33B63" w:rsidP="00B33B63">
      <w:pPr>
        <w:pStyle w:val="ListBullet"/>
        <w:numPr>
          <w:ilvl w:val="0"/>
          <w:numId w:val="5"/>
        </w:numPr>
      </w:pPr>
      <w:r>
        <w:t>Average time to failure for non-repairable system</w:t>
      </w:r>
    </w:p>
    <w:p w:rsidR="00B33B63" w:rsidRDefault="00B33B63" w:rsidP="00B33B63">
      <w:pPr>
        <w:pStyle w:val="ListBullet"/>
        <w:numPr>
          <w:ilvl w:val="0"/>
          <w:numId w:val="5"/>
        </w:numPr>
      </w:pPr>
      <w:r>
        <w:t>Represents how long product can reasonably be expected to perform based on specific testing</w:t>
      </w:r>
    </w:p>
    <w:p w:rsidR="00B33B63" w:rsidRDefault="00B33B63" w:rsidP="00B33B63">
      <w:pPr>
        <w:pStyle w:val="ListBullet"/>
      </w:pPr>
      <w:r>
        <w:t>Mean Time Between Failures (MTBF)</w:t>
      </w:r>
    </w:p>
    <w:p w:rsidR="00B33B63" w:rsidRDefault="00B33B63" w:rsidP="00B33B63">
      <w:pPr>
        <w:pStyle w:val="ListBullet"/>
        <w:numPr>
          <w:ilvl w:val="0"/>
          <w:numId w:val="6"/>
        </w:numPr>
      </w:pPr>
      <w:r>
        <w:lastRenderedPageBreak/>
        <w:t>Measurement of anticipated incidence of failure for system/component</w:t>
      </w:r>
    </w:p>
    <w:p w:rsidR="00B33B63" w:rsidRDefault="00B33B63" w:rsidP="00B33B63">
      <w:pPr>
        <w:pStyle w:val="ListBullet"/>
        <w:numPr>
          <w:ilvl w:val="0"/>
          <w:numId w:val="6"/>
        </w:numPr>
      </w:pPr>
      <w:r>
        <w:t>Measurement determines component’s anticipated lifetime</w:t>
      </w: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</w:pP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Mean Time To Recovery/Restore/Repair (MTTR)</w:t>
      </w:r>
    </w:p>
    <w:p w:rsidR="00B33B63" w:rsidRDefault="00B33B63" w:rsidP="00B33B63">
      <w:pPr>
        <w:pStyle w:val="ListBullet"/>
      </w:pPr>
      <w:r>
        <w:t>Average time required to repair failed system/device/component &amp; return it to operational status</w:t>
      </w:r>
    </w:p>
    <w:p w:rsidR="00B33B63" w:rsidRDefault="00B33B63" w:rsidP="00B33B63">
      <w:pPr>
        <w:pStyle w:val="ListBullet"/>
      </w:pPr>
      <w:r>
        <w:t>Calculation includes preparation time, active maintenance time &amp; delay time</w:t>
      </w:r>
    </w:p>
    <w:p w:rsidR="00B33B63" w:rsidRDefault="00B33B63" w:rsidP="00B33B63">
      <w:pPr>
        <w:pStyle w:val="ListBullet"/>
      </w:pPr>
      <w:r>
        <w:t>Often part of maintenance contract</w:t>
      </w: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</w:pPr>
    </w:p>
    <w:p w:rsidR="00B33B63" w:rsidRDefault="00B33B63" w:rsidP="00B33B6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Privacy Assessments</w:t>
      </w:r>
    </w:p>
    <w:p w:rsidR="00B33B63" w:rsidRDefault="00B33B63" w:rsidP="00B33B63">
      <w:pPr>
        <w:pStyle w:val="ListBullet"/>
      </w:pPr>
      <w:r>
        <w:t>Personally Identifiable Information (PII) – information that can be used to distinguish/trace individual’s identity (</w:t>
      </w:r>
      <w:proofErr w:type="spellStart"/>
      <w:r>
        <w:t>Eg</w:t>
      </w:r>
      <w:proofErr w:type="spellEnd"/>
      <w:r>
        <w:t xml:space="preserve">. Name, social security number, biometric records, etc.) </w:t>
      </w:r>
      <w:proofErr w:type="gramStart"/>
      <w:r>
        <w:t>alone/combined</w:t>
      </w:r>
      <w:proofErr w:type="gramEnd"/>
      <w:r>
        <w:t xml:space="preserve"> with other personal/identifying information that is linked/linkable to specific individual (</w:t>
      </w:r>
      <w:proofErr w:type="spellStart"/>
      <w:r>
        <w:t>Eg</w:t>
      </w:r>
      <w:proofErr w:type="spellEnd"/>
      <w:r>
        <w:t xml:space="preserve">. Data &amp; place of birth, </w:t>
      </w:r>
      <w:proofErr w:type="gramStart"/>
      <w:r>
        <w:t>mother’s</w:t>
      </w:r>
      <w:proofErr w:type="gramEnd"/>
      <w:r>
        <w:t xml:space="preserve"> maiden name etc.) (NIST)</w:t>
      </w:r>
    </w:p>
    <w:p w:rsidR="007E1764" w:rsidRDefault="007E1764" w:rsidP="00B33B63">
      <w:pPr>
        <w:pStyle w:val="ListBullet"/>
      </w:pPr>
      <w:r>
        <w:t>Personal Health Information (PHI)</w:t>
      </w:r>
    </w:p>
    <w:p w:rsidR="007E1764" w:rsidRDefault="007E1764" w:rsidP="00B33B63">
      <w:pPr>
        <w:pStyle w:val="ListBullet"/>
      </w:pPr>
      <w:r>
        <w:t>See section 5.8 for privacy best practices</w:t>
      </w:r>
    </w:p>
    <w:p w:rsidR="007E1764" w:rsidRDefault="007E1764" w:rsidP="007E1764">
      <w:pPr>
        <w:pStyle w:val="ListBullet"/>
      </w:pPr>
      <w:r>
        <w:t>Privacy Impact Assessment (PIA)</w:t>
      </w:r>
    </w:p>
    <w:p w:rsidR="007E1764" w:rsidRDefault="007E1764" w:rsidP="007E1764">
      <w:pPr>
        <w:pStyle w:val="ListBullet"/>
        <w:numPr>
          <w:ilvl w:val="0"/>
          <w:numId w:val="7"/>
        </w:numPr>
      </w:pPr>
      <w:r>
        <w:t>Identifies adverse impacts that can be associated with destruction, loss, corruption or accidental disclosure of sensitive/personal/private data for organisation</w:t>
      </w:r>
    </w:p>
    <w:p w:rsidR="007E1764" w:rsidRDefault="007E1764" w:rsidP="007E1764">
      <w:pPr>
        <w:pStyle w:val="ListBullet"/>
        <w:numPr>
          <w:ilvl w:val="0"/>
          <w:numId w:val="7"/>
        </w:numPr>
      </w:pPr>
      <w:r>
        <w:t>Required for any organisation that collects/uses/stores/processes PII/PHI</w:t>
      </w:r>
    </w:p>
    <w:p w:rsidR="007E1764" w:rsidRPr="00B33B63" w:rsidRDefault="007E1764" w:rsidP="007E1764">
      <w:pPr>
        <w:pStyle w:val="ListBullet"/>
      </w:pPr>
      <w:r>
        <w:t>Privacy Threshold Assessment (PTA) – determines whether system contains PII/PHI</w:t>
      </w:r>
    </w:p>
    <w:sectPr w:rsidR="007E1764" w:rsidRPr="00B33B63" w:rsidSect="00B237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E8E6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B46519"/>
    <w:multiLevelType w:val="hybridMultilevel"/>
    <w:tmpl w:val="4C7CC9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C79A2"/>
    <w:multiLevelType w:val="hybridMultilevel"/>
    <w:tmpl w:val="FA02BFC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D3844"/>
    <w:multiLevelType w:val="hybridMultilevel"/>
    <w:tmpl w:val="4C7CC9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77C04"/>
    <w:multiLevelType w:val="hybridMultilevel"/>
    <w:tmpl w:val="0F14E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C5435"/>
    <w:multiLevelType w:val="hybridMultilevel"/>
    <w:tmpl w:val="7CE6F9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A48B6"/>
    <w:multiLevelType w:val="hybridMultilevel"/>
    <w:tmpl w:val="5E24F2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28"/>
    <w:rsid w:val="007E1764"/>
    <w:rsid w:val="00834ED0"/>
    <w:rsid w:val="00B23731"/>
    <w:rsid w:val="00B33B63"/>
    <w:rsid w:val="00E0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ED469-61AF-40BB-BB8F-035CEE93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0302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3</cp:revision>
  <dcterms:created xsi:type="dcterms:W3CDTF">2019-02-05T16:55:00Z</dcterms:created>
  <dcterms:modified xsi:type="dcterms:W3CDTF">2019-02-05T17:20:00Z</dcterms:modified>
</cp:coreProperties>
</file>