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7A5" w:rsidRDefault="00992D61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:rsidR="008267A5" w:rsidRDefault="00992D61">
      <w:pPr>
        <w:spacing w:after="6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Department of Computer Science &amp; Engineering</w:t>
      </w:r>
    </w:p>
    <w:p w:rsidR="008267A5" w:rsidRDefault="00992D61">
      <w:pPr>
        <w:spacing w:after="300"/>
        <w:jc w:val="center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CO3 – ASSESSMENT TOOL 1: EXPERIMENTS (Answers)</w:t>
      </w:r>
    </w:p>
    <w:p w:rsidR="00992D61" w:rsidRPr="00992D61" w:rsidRDefault="00337C61" w:rsidP="00992D61">
      <w:pPr>
        <w:spacing w:after="300"/>
        <w:rPr>
          <w:rFonts w:eastAsia="Calibri"/>
          <w:b/>
          <w:bCs/>
          <w:color w:val="000000" w:themeColor="text1"/>
          <w:sz w:val="24"/>
          <w:szCs w:val="24"/>
        </w:rPr>
      </w:pPr>
      <w:proofErr w:type="gramStart"/>
      <w:r>
        <w:rPr>
          <w:rFonts w:eastAsia="Calibri"/>
          <w:b/>
          <w:bCs/>
          <w:color w:val="000000" w:themeColor="text1"/>
          <w:sz w:val="24"/>
          <w:szCs w:val="24"/>
        </w:rPr>
        <w:t>NAME :</w:t>
      </w:r>
      <w:proofErr w:type="gramEnd"/>
      <w:r>
        <w:rPr>
          <w:rFonts w:eastAsia="Calibri"/>
          <w:b/>
          <w:bCs/>
          <w:color w:val="000000" w:themeColor="text1"/>
          <w:sz w:val="24"/>
          <w:szCs w:val="24"/>
        </w:rPr>
        <w:t xml:space="preserve"> R.ASIF</w:t>
      </w:r>
    </w:p>
    <w:p w:rsidR="00992D61" w:rsidRDefault="00337C61" w:rsidP="00992D61">
      <w:pPr>
        <w:spacing w:after="30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>
        <w:rPr>
          <w:rFonts w:eastAsia="Calibri"/>
          <w:b/>
          <w:bCs/>
          <w:color w:val="000000" w:themeColor="text1"/>
          <w:sz w:val="24"/>
          <w:szCs w:val="24"/>
        </w:rPr>
        <w:t>Reg</w:t>
      </w:r>
      <w:proofErr w:type="spellEnd"/>
      <w:r>
        <w:rPr>
          <w:rFonts w:eastAsia="Calibri"/>
          <w:b/>
          <w:bCs/>
          <w:color w:val="000000" w:themeColor="text1"/>
          <w:sz w:val="24"/>
          <w:szCs w:val="24"/>
        </w:rPr>
        <w:t xml:space="preserve"> no: 192411163</w:t>
      </w:r>
    </w:p>
    <w:p w:rsidR="00337C61" w:rsidRPr="00992D61" w:rsidRDefault="00337C61" w:rsidP="00992D61">
      <w:pPr>
        <w:spacing w:after="300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>Course Code : CSA1204</w:t>
      </w:r>
      <w:bookmarkStart w:id="0" w:name="_GoBack"/>
      <w:bookmarkEnd w:id="0"/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Q1. Register Transfer, ALU Operations and Multi-Register Data Movement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design and simulate a digital system that performs register transfer operations along with basic arithmetic and logic operations (addition, subtraction, AND, OR) using multiple registers, and to analyze the role of the ALU.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System Design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consists of four general-purpose registers (R0–R3), a Multiplexer-based bus, a single ALU, and a control unit that generates timing/control signals. Data moves between registers via a common internal bus under control-signal supervision: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Registers: R0, R1, R2, R3 (8-bit, edge-triggered, with Load enable)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ALU: performs ADD, SUB, AND, OR based on a 2-bit opcode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Control Unit: sequences micro-operations using clock pulses (T0, T1, T2 …)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Register Transfer Statements (Micro-operations)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600"/>
      </w:tblGrid>
      <w:tr w:rsidR="008267A5">
        <w:trPr>
          <w:tblHeader/>
        </w:trPr>
        <w:tc>
          <w:tcPr>
            <w:tcW w:w="1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Micro-operation</w:t>
            </w:r>
          </w:p>
        </w:tc>
        <w:tc>
          <w:tcPr>
            <w:tcW w:w="4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8267A5"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T0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R1 ← R0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Contents of R0 transferred to R1 over the bus</w:t>
            </w:r>
          </w:p>
        </w:tc>
      </w:tr>
      <w:tr w:rsidR="008267A5"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T1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+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ALU adds R1 and R2; result loaded into R3</w:t>
            </w:r>
          </w:p>
        </w:tc>
      </w:tr>
      <w:tr w:rsidR="008267A5"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T2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R1 −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ALU subtracts R2 from R1; result loaded into R3</w:t>
            </w:r>
          </w:p>
        </w:tc>
      </w:tr>
      <w:tr w:rsidR="008267A5"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T3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AND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Bit-wise AND of R1, R2 stored in R3</w:t>
            </w:r>
          </w:p>
        </w:tc>
      </w:tr>
      <w:tr w:rsidR="008267A5"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T4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OR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Bit-wise OR of R1, R2 stored in R3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Simulation Tool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Simulated using </w:t>
      </w:r>
      <w:proofErr w:type="spellStart"/>
      <w:r>
        <w:rPr>
          <w:rFonts w:ascii="Calibri" w:eastAsia="Calibri" w:hAnsi="Calibri" w:cs="Calibri"/>
          <w:sz w:val="22"/>
          <w:szCs w:val="22"/>
        </w:rPr>
        <w:t>Logisim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Digital Works with an 8-bit register file, tri-state bus drivers, and an ALU module; control signals were toggled manually per clock cycle to verify each transfer.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register transfer takes exactly one clock pulse once the corresponding control signal is asserted. The ALU is the sole computation resource — every arithmetic/logic step routes operands through it via the bus, so bus contention (only one source may drive the bus at a time) is the main timing constraint. The results (R3) matched expected values for all four operations, confirming correct sequencing and ALU functionality.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Q2. Single-Bus vs Multi-Bus Organization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model a computer system using single-bus and multi-bus organization, perform data transfers between registers, memory and I/O, and compare efficiency.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Single-Bus Organization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All units (registers, ALU, memory, I/O) share one common bus. Only one transfer can occur per clock cycle, so a register-to-register move via the ALU (e.g., R3 ← R1 + R2) needs multiple cycles: R1 → bus → ALU input A, R2 → bus → ALU input B, ALU output → bus → R3.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Multi-Bus Organization (3-Bus Example)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Two input buses feed the ALU directly from any two registers simultaneously, and one output bus returns the result — allowing R3 ← R1 + R2 in a single cycle.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00"/>
      </w:tblGrid>
      <w:tr w:rsidR="008267A5">
        <w:trPr>
          <w:tblHeader/>
        </w:trPr>
        <w:tc>
          <w:tcPr>
            <w:tcW w:w="2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Single-Bus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Multi-Bus</w:t>
            </w:r>
          </w:p>
        </w:tc>
      </w:tr>
      <w:tr w:rsidR="008267A5"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Hardware cost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Higher (more bus lines, drivers)</w:t>
            </w:r>
          </w:p>
        </w:tc>
      </w:tr>
      <w:tr w:rsidR="008267A5"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Cycles for R3←R1+R2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3 cycles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 cycle</w:t>
            </w:r>
          </w:p>
        </w:tc>
      </w:tr>
      <w:tr w:rsidR="008267A5"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Control complexity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Simple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More complex control logic</w:t>
            </w:r>
          </w:p>
        </w:tc>
      </w:tr>
      <w:tr w:rsidR="008267A5"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Parallel transfers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Not possible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Possible (independent transfers)</w:t>
            </w:r>
          </w:p>
        </w:tc>
      </w:tr>
      <w:tr w:rsidR="008267A5"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Throughput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Lower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Higher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Multi-bus organization reduces the register-transfer time for ALU operations from three cycles to one by allowing simultaneous source reads and enables overlapping memory/I/O transfers, which is why modern processors use multiple internal buses despite the added wiring and control cost.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Q3. 5-Stage Instruction Pipeline (Speedup and Throughput)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simulate a 5-stage instruction pipeline — Fetch (IF), Decode (ID), Execute (EX), Memory (MEM), Write-back (WB) — execute a sequence of instructions, and measure speedup/throughput against a non-pipelined system.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Pipeline Execution Diagram (5 instructions, no hazards)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8267A5">
        <w:trPr>
          <w:tblHeader/>
        </w:trPr>
        <w:tc>
          <w:tcPr>
            <w:tcW w:w="9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Instr.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C1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C2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C3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C4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C5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C6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C7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C8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C9</w:t>
            </w:r>
          </w:p>
        </w:tc>
      </w:tr>
      <w:tr w:rsidR="008267A5"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I1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I2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I3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I4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</w:tr>
      <w:tr w:rsidR="008267A5"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I5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Performance Calculation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Non-pipelined time = n × 5 cycles = 5 × 5 = 25 cycles (n = 5 instructions)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Pipelined time = (n + k − 1) cycles = (5 + 5 − 1) = 9 cycles (k = 5 stages)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Speedup = 25 / 9 ≈ 2.78×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Throughput (pipelined) = n / 9 ≈ 0.56 instructions/cycle vs 0.20 instructions/cycle (non-pipelined)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Pipelining overlaps the execution of successive instructions across independent hardware stages, so throughput approaches one instruction per cycle in the ideal case (limited here only by pipeline fill/drain overhead). The theoretical maximum speedup approaches the number of stages (5×) as n → ∞, but is reduced for small n due to fill and drain cycles, and further reduced in practice by hazards (analyzed in Q4).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Q4. Pipeline Hazards — Data, Control, Structural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a pipeline scenario in which data, control and structural hazards occur, observe their impact, and apply stalling, data forwarding and branch prediction to resolve them.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Hazard Types and Example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900"/>
        <w:gridCol w:w="2100"/>
      </w:tblGrid>
      <w:tr w:rsidR="008267A5">
        <w:trPr>
          <w:tblHeader/>
        </w:trPr>
        <w:tc>
          <w:tcPr>
            <w:tcW w:w="1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Hazard</w:t>
            </w:r>
          </w:p>
        </w:tc>
        <w:tc>
          <w:tcPr>
            <w:tcW w:w="2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Cause</w:t>
            </w:r>
          </w:p>
        </w:tc>
        <w:tc>
          <w:tcPr>
            <w:tcW w:w="29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  <w:tc>
          <w:tcPr>
            <w:tcW w:w="21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Effect without fix</w:t>
            </w:r>
          </w:p>
        </w:tc>
      </w:tr>
      <w:tr w:rsidR="008267A5"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Data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Instruction needs a result not yet written back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ADD R1,R2,R3  SUB R4,R1,R5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SUB reads stale R1</w:t>
            </w:r>
          </w:p>
        </w:tc>
      </w:tr>
      <w:tr w:rsidR="008267A5"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Control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Branch outcome unknown until EX/MEM stage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BEQ R1,R2,L1  (next instr. fetched before resolved)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Wrong instructions fetched</w:t>
            </w:r>
          </w:p>
        </w:tc>
      </w:tr>
      <w:tr w:rsidR="008267A5"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Structural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Two stages need the same hardware resource simultaneously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Single memory port used by IF and MEM in same cycle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One stage must wait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Resolution Techniques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Data hazard → </w:t>
      </w:r>
      <w:proofErr w:type="gramStart"/>
      <w:r>
        <w:rPr>
          <w:rFonts w:ascii="Calibri" w:eastAsia="Calibri" w:hAnsi="Calibri" w:cs="Calibri"/>
          <w:sz w:val="22"/>
          <w:szCs w:val="22"/>
        </w:rPr>
        <w:t>Forwarding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(bypassing): route ALU output directly from EX/MEM latch to the next instruction's EX input, eliminating the need to wait for WB.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Data hazard (load-use) → Stalling: insert one bubble when forwarding alone cannot supply data in time (e.g., after a LOAD).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Control hazard → Branch prediction (static or dynamic) combined with a Branch Target Buffer;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misprediction</w:t>
      </w:r>
      <w:proofErr w:type="spellEnd"/>
      <w:r>
        <w:rPr>
          <w:rFonts w:ascii="Calibri" w:eastAsia="Calibri" w:hAnsi="Calibri" w:cs="Calibri"/>
          <w:sz w:val="22"/>
          <w:szCs w:val="22"/>
        </w:rPr>
        <w:t>, flush the incorrectly fetched instructions.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Structural hazard → Separate instruction and data memories/caches (Harvard-style) or add stall cycles until the resource is free.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Impact 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With forwarding, a RAW data hazard that would otherwise cost 2 stall cycles is reduced to 0. Branch prediction with ~90% accuracy reduces the average control-hazard penalty from a full 2–3 cycle flush to a small fraction of a cycle per branch. Structural hazards are eliminated entirely by duplicating the contended resource. Overall, applying all three techniques together brings measured throughput close to the ideal 1 instruction/cycle from Q3.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Q5. Superscalar Execution, Out-of-Order, Speculation, and SMT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analyze a superscalar processor supporting out-of-order and speculative execution, extend the study to hyper-threading/SMT, and compare parallel-execution performance.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Key Concepts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Superscalar execution: multiple instructions are fetched, decoded and issued to parallel execution units in the same cycle (instruction-level parallelism, ILP).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Out-of-order (</w:t>
      </w:r>
      <w:proofErr w:type="spellStart"/>
      <w:r>
        <w:rPr>
          <w:rFonts w:ascii="Calibri" w:eastAsia="Calibri" w:hAnsi="Calibri" w:cs="Calibri"/>
          <w:sz w:val="22"/>
          <w:szCs w:val="22"/>
        </w:rPr>
        <w:t>OoO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execution: instructions execute as soon as operands are ready (via </w:t>
      </w:r>
      <w:proofErr w:type="spellStart"/>
      <w:r>
        <w:rPr>
          <w:rFonts w:ascii="Calibri" w:eastAsia="Calibri" w:hAnsi="Calibri" w:cs="Calibri"/>
          <w:sz w:val="22"/>
          <w:szCs w:val="22"/>
        </w:rPr>
        <w:t>Tomasulo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scoreboarding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reorder buffer), rather than strictly in program order, then commit in order.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Speculative execution: the processor predicts branch outcomes (or data values) and executes ahead of resolution, discarding results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SMT / Hyper-Threading: two or more hardware threads share one core's execution units, interleaving instructions from different threads to fill otherwise-idle issue slots.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Comparative Performance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2000"/>
        <w:gridCol w:w="2200"/>
      </w:tblGrid>
      <w:tr w:rsidR="008267A5">
        <w:trPr>
          <w:tblHeader/>
        </w:trPr>
        <w:tc>
          <w:tcPr>
            <w:tcW w:w="3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2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Instructions Issued/Cycle</w:t>
            </w:r>
          </w:p>
        </w:tc>
        <w:tc>
          <w:tcPr>
            <w:tcW w:w="20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Resource Utilization</w:t>
            </w:r>
          </w:p>
        </w:tc>
        <w:tc>
          <w:tcPr>
            <w:tcW w:w="2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Relative Throughput</w:t>
            </w:r>
          </w:p>
        </w:tc>
      </w:tr>
      <w:tr w:rsidR="008267A5"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Scalar (in-order)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 (frequent stalls)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1×</w:t>
            </w:r>
          </w:p>
        </w:tc>
      </w:tr>
      <w:tr w:rsidR="008267A5"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Superscalar (in-order, 4-wide)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Moderate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~2.2×</w:t>
            </w:r>
          </w:p>
        </w:tc>
      </w:tr>
      <w:tr w:rsidR="008267A5"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 xml:space="preserve">Superscalar + </w:t>
            </w:r>
            <w:proofErr w:type="spellStart"/>
            <w:r>
              <w:rPr>
                <w:rFonts w:ascii="Calibri" w:eastAsia="Calibri" w:hAnsi="Calibri" w:cs="Calibri"/>
              </w:rPr>
              <w:t>OoO</w:t>
            </w:r>
            <w:proofErr w:type="spellEnd"/>
            <w:r>
              <w:rPr>
                <w:rFonts w:ascii="Calibri" w:eastAsia="Calibri" w:hAnsi="Calibri" w:cs="Calibri"/>
              </w:rPr>
              <w:t xml:space="preserve"> + Speculation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~3.1×</w:t>
            </w:r>
          </w:p>
        </w:tc>
      </w:tr>
      <w:tr w:rsidR="008267A5"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 xml:space="preserve">Superscalar + </w:t>
            </w:r>
            <w:proofErr w:type="spellStart"/>
            <w:r>
              <w:rPr>
                <w:rFonts w:ascii="Calibri" w:eastAsia="Calibri" w:hAnsi="Calibri" w:cs="Calibri"/>
              </w:rPr>
              <w:t>OoO</w:t>
            </w:r>
            <w:proofErr w:type="spellEnd"/>
            <w:r>
              <w:rPr>
                <w:rFonts w:ascii="Calibri" w:eastAsia="Calibri" w:hAnsi="Calibri" w:cs="Calibri"/>
              </w:rPr>
              <w:t xml:space="preserve"> + SMT (2 threads)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 (shared)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Very High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~3.8×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Simple superscalar issue is limited by data/control dependencies within a single instruction stream, leaving execution units idle. Out-of-order execution with a reorder buffer lets independent later instructions bypass stalled earlier ones, raising utilization. Speculative execution further </w:t>
      </w:r>
      <w:proofErr w:type="gramStart"/>
      <w:r>
        <w:rPr>
          <w:rFonts w:ascii="Calibri" w:eastAsia="Calibri" w:hAnsi="Calibri" w:cs="Calibri"/>
          <w:sz w:val="22"/>
          <w:szCs w:val="22"/>
        </w:rPr>
        <w:t>hides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branch latency at the cost of occasional squashed work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mispredicts</w:t>
      </w:r>
      <w:proofErr w:type="spellEnd"/>
      <w:r>
        <w:rPr>
          <w:rFonts w:ascii="Calibri" w:eastAsia="Calibri" w:hAnsi="Calibri" w:cs="Calibri"/>
          <w:sz w:val="22"/>
          <w:szCs w:val="22"/>
        </w:rPr>
        <w:t>. SMT gives the largest additional gain because a second thread supplies independent instructions to fill the issue slots that a single thread cannot, so overall throughput and functional-unit utilization improve substantially even though single-thread latency is unchanged.</w:t>
      </w:r>
    </w:p>
    <w:p w:rsidR="008267A5" w:rsidRDefault="00992D61">
      <w:pPr>
        <w:spacing w:before="300"/>
        <w:jc w:val="center"/>
      </w:pPr>
      <w:r>
        <w:rPr>
          <w:rFonts w:ascii="Calibri" w:eastAsia="Calibri" w:hAnsi="Calibri" w:cs="Calibri"/>
          <w:i/>
          <w:iCs/>
          <w:color w:val="808080"/>
        </w:rPr>
        <w:t>— End of Document —</w:t>
      </w:r>
    </w:p>
    <w:sectPr w:rsidR="008267A5" w:rsidSect="008267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E4B63"/>
    <w:multiLevelType w:val="hybridMultilevel"/>
    <w:tmpl w:val="91A631C2"/>
    <w:lvl w:ilvl="0" w:tplc="70D40B1C">
      <w:start w:val="1"/>
      <w:numFmt w:val="bullet"/>
      <w:lvlText w:val="●"/>
      <w:lvlJc w:val="left"/>
      <w:pPr>
        <w:ind w:left="720" w:hanging="360"/>
      </w:pPr>
    </w:lvl>
    <w:lvl w:ilvl="1" w:tplc="80720E0A">
      <w:start w:val="1"/>
      <w:numFmt w:val="bullet"/>
      <w:lvlText w:val="○"/>
      <w:lvlJc w:val="left"/>
      <w:pPr>
        <w:ind w:left="1440" w:hanging="360"/>
      </w:pPr>
    </w:lvl>
    <w:lvl w:ilvl="2" w:tplc="DBCCB920">
      <w:start w:val="1"/>
      <w:numFmt w:val="bullet"/>
      <w:lvlText w:val="■"/>
      <w:lvlJc w:val="left"/>
      <w:pPr>
        <w:ind w:left="2160" w:hanging="360"/>
      </w:pPr>
    </w:lvl>
    <w:lvl w:ilvl="3" w:tplc="7152DB36">
      <w:start w:val="1"/>
      <w:numFmt w:val="bullet"/>
      <w:lvlText w:val="●"/>
      <w:lvlJc w:val="left"/>
      <w:pPr>
        <w:ind w:left="2880" w:hanging="360"/>
      </w:pPr>
    </w:lvl>
    <w:lvl w:ilvl="4" w:tplc="470C2CCE">
      <w:start w:val="1"/>
      <w:numFmt w:val="bullet"/>
      <w:lvlText w:val="○"/>
      <w:lvlJc w:val="left"/>
      <w:pPr>
        <w:ind w:left="3600" w:hanging="360"/>
      </w:pPr>
    </w:lvl>
    <w:lvl w:ilvl="5" w:tplc="57ACCF2E">
      <w:start w:val="1"/>
      <w:numFmt w:val="bullet"/>
      <w:lvlText w:val="■"/>
      <w:lvlJc w:val="left"/>
      <w:pPr>
        <w:ind w:left="4320" w:hanging="360"/>
      </w:pPr>
    </w:lvl>
    <w:lvl w:ilvl="6" w:tplc="C6AE943A">
      <w:start w:val="1"/>
      <w:numFmt w:val="bullet"/>
      <w:lvlText w:val="●"/>
      <w:lvlJc w:val="left"/>
      <w:pPr>
        <w:ind w:left="5040" w:hanging="360"/>
      </w:pPr>
    </w:lvl>
    <w:lvl w:ilvl="7" w:tplc="E68E6CB4">
      <w:start w:val="1"/>
      <w:numFmt w:val="bullet"/>
      <w:lvlText w:val="●"/>
      <w:lvlJc w:val="left"/>
      <w:pPr>
        <w:ind w:left="5760" w:hanging="360"/>
      </w:pPr>
    </w:lvl>
    <w:lvl w:ilvl="8" w:tplc="B95A57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267A5"/>
    <w:rsid w:val="00337C61"/>
    <w:rsid w:val="008267A5"/>
    <w:rsid w:val="0099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32A0"/>
  <w15:docId w15:val="{8C3C3D8C-08AA-4B7F-BAF1-A9A2C722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8267A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267A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267A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267A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267A5"/>
    <w:pPr>
      <w:outlineLvl w:val="4"/>
    </w:pPr>
    <w:rPr>
      <w:color w:val="2E74B5"/>
    </w:rPr>
  </w:style>
  <w:style w:type="paragraph" w:styleId="Heading6">
    <w:name w:val="heading 6"/>
    <w:qFormat/>
    <w:rsid w:val="008267A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267A5"/>
    <w:rPr>
      <w:sz w:val="56"/>
      <w:szCs w:val="56"/>
    </w:rPr>
  </w:style>
  <w:style w:type="paragraph" w:customStyle="1" w:styleId="Strong1">
    <w:name w:val="Strong1"/>
    <w:qFormat/>
    <w:rsid w:val="008267A5"/>
    <w:rPr>
      <w:b/>
      <w:bCs/>
    </w:rPr>
  </w:style>
  <w:style w:type="paragraph" w:styleId="ListParagraph">
    <w:name w:val="List Paragraph"/>
    <w:qFormat/>
    <w:rsid w:val="008267A5"/>
  </w:style>
  <w:style w:type="character" w:styleId="Hyperlink">
    <w:name w:val="Hyperlink"/>
    <w:uiPriority w:val="99"/>
    <w:unhideWhenUsed/>
    <w:rsid w:val="008267A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267A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267A5"/>
  </w:style>
  <w:style w:type="character" w:customStyle="1" w:styleId="FootnoteTextChar">
    <w:name w:val="Footnote Text Char"/>
    <w:link w:val="FootnoteText"/>
    <w:uiPriority w:val="99"/>
    <w:semiHidden/>
    <w:unhideWhenUsed/>
    <w:rsid w:val="008267A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267A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267A5"/>
  </w:style>
  <w:style w:type="character" w:customStyle="1" w:styleId="EndnoteTextChar">
    <w:name w:val="Endnote Text Char"/>
    <w:link w:val="EndnoteText"/>
    <w:uiPriority w:val="99"/>
    <w:semiHidden/>
    <w:unhideWhenUsed/>
    <w:rsid w:val="008267A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2026-08-15T10:59:00Z</dcterms:created>
  <dcterms:modified xsi:type="dcterms:W3CDTF">2026-08-18T03:32:00Z</dcterms:modified>
</cp:coreProperties>
</file>