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review required for a customer-specific part.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Obtain current list price, net price and customer segment for the submitted part.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customer segment to identify the pricing guidance applicable to that customer group.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realized discount percentage using list price and net price.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realized discount remains within the recommended discount range.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discount is above the recommended limit, update the pricing guidance record with the observed discount percentage and latest review information.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discount is within the recommended range, create a pricing compliance record for audit purposes.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part number, customer segment, realized discount percentage and review timestamp in the final output.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