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A request is received for a part that may require automatic ECC assignment. The request contains the part number, pricing admin owner, name, and the unique identifier of the part record that may ultimately be updated.</w:t>
      </w:r>
    </w:p>
    <w:p w:rsidR="00000000" w:rsidDel="00000000" w:rsidP="00000000" w:rsidRDefault="00000000" w:rsidRPr="00000000" w14:paraId="00000002">
      <w:pPr>
        <w:spacing w:after="240" w:before="240" w:lineRule="auto"/>
        <w:rPr/>
      </w:pPr>
      <w:r w:rsidDel="00000000" w:rsidR="00000000" w:rsidRPr="00000000">
        <w:rPr>
          <w:rtl w:val="0"/>
        </w:rPr>
        <w:t xml:space="preserve">The process begins by identifying the internal pricing admin owner record associated with the owner code received in the request. Since ECC mappings are maintained using the internal owner identifier rather than the owner code itself, the owner information must first be resolved before any mapping activity can occur.</w:t>
      </w:r>
    </w:p>
    <w:p w:rsidR="00000000" w:rsidDel="00000000" w:rsidP="00000000" w:rsidRDefault="00000000" w:rsidRPr="00000000" w14:paraId="00000003">
      <w:pPr>
        <w:spacing w:after="240" w:before="240" w:lineRule="auto"/>
        <w:rPr/>
      </w:pPr>
      <w:r w:rsidDel="00000000" w:rsidR="00000000" w:rsidRPr="00000000">
        <w:rPr>
          <w:rtl w:val="0"/>
        </w:rPr>
        <w:t xml:space="preserve">After the pricing admin owner has been resolved, the system attempts to locate an ECC mapping that exactly matches both the supplied name and the resolved pricing admin owner. This is considered the most reliable source of ECC information because it represents a mapping specifically maintained for that owner and name combination.</w:t>
      </w:r>
    </w:p>
    <w:p w:rsidR="00000000" w:rsidDel="00000000" w:rsidP="00000000" w:rsidRDefault="00000000" w:rsidRPr="00000000" w14:paraId="00000004">
      <w:pPr>
        <w:spacing w:after="240" w:before="240" w:lineRule="auto"/>
        <w:rPr/>
      </w:pPr>
      <w:r w:rsidDel="00000000" w:rsidR="00000000" w:rsidRPr="00000000">
        <w:rPr>
          <w:rtl w:val="0"/>
        </w:rPr>
        <w:t xml:space="preserve">If this search produces exactly one mapping record, the mapping is examined to determine whether an ECC value has already been assigned. When a populated ECC value is found, the target part record referenced in the request is updated using that ECC value. The ECC assignment process is considered complete at this point and no additional lookups are required.</w:t>
      </w:r>
    </w:p>
    <w:p w:rsidR="00000000" w:rsidDel="00000000" w:rsidP="00000000" w:rsidRDefault="00000000" w:rsidRPr="00000000" w14:paraId="00000005">
      <w:pPr>
        <w:spacing w:after="240" w:before="240" w:lineRule="auto"/>
        <w:rPr/>
      </w:pPr>
      <w:r w:rsidDel="00000000" w:rsidR="00000000" w:rsidRPr="00000000">
        <w:rPr>
          <w:rtl w:val="0"/>
        </w:rPr>
        <w:t xml:space="preserve">If exactly one mapping record is found but the ECC value has not yet been assigned, the system cannot determine a valid ECC and processing ends without performing any update.</w:t>
      </w:r>
    </w:p>
    <w:p w:rsidR="00000000" w:rsidDel="00000000" w:rsidP="00000000" w:rsidRDefault="00000000" w:rsidRPr="00000000" w14:paraId="00000006">
      <w:pPr>
        <w:spacing w:after="240" w:before="240" w:lineRule="auto"/>
        <w:rPr/>
      </w:pPr>
      <w:r w:rsidDel="00000000" w:rsidR="00000000" w:rsidRPr="00000000">
        <w:rPr>
          <w:rtl w:val="0"/>
        </w:rPr>
        <w:t xml:space="preserve">If an exact owner-specific mapping cannot be used, the system performs a secondary search using only the supplied name. This broader lookup is intended to identify whether an ECC assignment already exists elsewhere for the same name even if it belongs to a different pricing admin owner.</w:t>
      </w:r>
    </w:p>
    <w:p w:rsidR="00000000" w:rsidDel="00000000" w:rsidP="00000000" w:rsidRDefault="00000000" w:rsidRPr="00000000" w14:paraId="00000007">
      <w:pPr>
        <w:spacing w:after="240" w:before="240" w:lineRule="auto"/>
        <w:rPr/>
      </w:pPr>
      <w:r w:rsidDel="00000000" w:rsidR="00000000" w:rsidRPr="00000000">
        <w:rPr>
          <w:rtl w:val="0"/>
        </w:rPr>
        <w:t xml:space="preserve">When the name-based search returns exactly one record and that record contains a populated ECC value, the ECC value is copied to the part record.</w:t>
      </w:r>
    </w:p>
    <w:p w:rsidR="00000000" w:rsidDel="00000000" w:rsidP="00000000" w:rsidRDefault="00000000" w:rsidRPr="00000000" w14:paraId="00000008">
      <w:pPr>
        <w:spacing w:after="240" w:before="240" w:lineRule="auto"/>
        <w:rPr/>
      </w:pPr>
      <w:r w:rsidDel="00000000" w:rsidR="00000000" w:rsidRPr="00000000">
        <w:rPr>
          <w:rtl w:val="0"/>
        </w:rPr>
        <w:t xml:space="preserve">When the name-based search returns exactly one record but the ECC value is not populated, processing ends without any update.</w:t>
      </w:r>
    </w:p>
    <w:p w:rsidR="00000000" w:rsidDel="00000000" w:rsidP="00000000" w:rsidRDefault="00000000" w:rsidRPr="00000000" w14:paraId="00000009">
      <w:pPr>
        <w:spacing w:after="240" w:before="240" w:lineRule="auto"/>
        <w:rPr/>
      </w:pPr>
      <w:r w:rsidDel="00000000" w:rsidR="00000000" w:rsidRPr="00000000">
        <w:rPr>
          <w:rtl w:val="0"/>
        </w:rPr>
        <w:t xml:space="preserve">If multiple records are returned from the name-based search, the situation is considered ambiguous because several possible mappings exist. The system must not attempt to choose between multiple candidates and therefore returns without taking any action.</w:t>
      </w:r>
    </w:p>
    <w:p w:rsidR="00000000" w:rsidDel="00000000" w:rsidP="00000000" w:rsidRDefault="00000000" w:rsidRPr="00000000" w14:paraId="0000000A">
      <w:pPr>
        <w:spacing w:after="240" w:before="240" w:lineRule="auto"/>
        <w:rPr/>
      </w:pPr>
      <w:r w:rsidDel="00000000" w:rsidR="00000000" w:rsidRPr="00000000">
        <w:rPr>
          <w:rtl w:val="0"/>
        </w:rPr>
        <w:t xml:space="preserve">If neither search produces a usable ECC mapping, a new cross-reference record is created. The new record stores the supplied name, the resolved pricing admin owner identifier, and a null ECC value. This serves as a placeholder indicating that ECC assignment still requires future maintenance.</w:t>
      </w:r>
    </w:p>
    <w:p w:rsidR="00000000" w:rsidDel="00000000" w:rsidP="00000000" w:rsidRDefault="00000000" w:rsidRPr="00000000" w14:paraId="0000000B">
      <w:pPr>
        <w:spacing w:after="240" w:before="240" w:lineRule="auto"/>
        <w:rPr/>
      </w:pPr>
      <w:r w:rsidDel="00000000" w:rsidR="00000000" w:rsidRPr="00000000">
        <w:rPr>
          <w:rtl w:val="0"/>
        </w:rPr>
        <w:t xml:space="preserve">A separate monitoring process runs on a weekly basis. This process retrieves all cross-reference records where ECC remains unassigned. For each unresolved mapping, an alert email is generated indicating that manual ECC assignment is required. The notification includes the relevant name and owner information so that the mapping can be reviewed and completed.</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