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ECC for the incoming part.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pricing admin owner record.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an ECC cross-reference matching both the name and pricing admin owner.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valid ECC mapping exists, update the part.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look for mappings matching the name.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exactly one valid ECC mapping exists, update the part.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mappings exist, stop processing.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mapping exists, insert a new ECC cross-reference entry with ECC left blank.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