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objective of this process is to populate ECC information automatically whenever a valid mapping can be determined from existing reference data.</w:t>
      </w:r>
    </w:p>
    <w:p w:rsidR="00000000" w:rsidDel="00000000" w:rsidP="00000000" w:rsidRDefault="00000000" w:rsidRPr="00000000" w14:paraId="00000002">
      <w:pPr>
        <w:spacing w:after="240" w:before="240" w:lineRule="auto"/>
        <w:rPr/>
      </w:pPr>
      <w:r w:rsidDel="00000000" w:rsidR="00000000" w:rsidRPr="00000000">
        <w:rPr>
          <w:rtl w:val="0"/>
        </w:rPr>
        <w:t xml:space="preserve">An incoming request provides information about a part, including the name associated with the part and the pricing admin owner responsible for it. Before attempting ECC resolution, the system converts the supplied pricing admin owner code into its corresponding internal identifier.</w:t>
      </w:r>
    </w:p>
    <w:p w:rsidR="00000000" w:rsidDel="00000000" w:rsidP="00000000" w:rsidRDefault="00000000" w:rsidRPr="00000000" w14:paraId="00000003">
      <w:pPr>
        <w:spacing w:after="240" w:before="240" w:lineRule="auto"/>
        <w:rPr/>
      </w:pPr>
      <w:r w:rsidDel="00000000" w:rsidR="00000000" w:rsidRPr="00000000">
        <w:rPr>
          <w:rtl w:val="0"/>
        </w:rPr>
        <w:t xml:space="preserve">Using the resolved identifier, the system searches the ECC cross-reference repository for a mapping that matches both the supplied name and pricing admin owner. This search is treated as the primary lookup because it provides the most precise match available.</w:t>
      </w:r>
    </w:p>
    <w:p w:rsidR="00000000" w:rsidDel="00000000" w:rsidP="00000000" w:rsidRDefault="00000000" w:rsidRPr="00000000" w14:paraId="00000004">
      <w:pPr>
        <w:spacing w:after="240" w:before="240" w:lineRule="auto"/>
        <w:rPr/>
      </w:pPr>
      <w:r w:rsidDel="00000000" w:rsidR="00000000" w:rsidRPr="00000000">
        <w:rPr>
          <w:rtl w:val="0"/>
        </w:rPr>
        <w:t xml:space="preserve">If one and only one matching record is found, the ECC value from that mapping is evaluated. When an ECC value exists, the target part is updated accordingly. If the ECC value is absent, the system cannot continue with automatic assignment and no changes are made.</w:t>
      </w:r>
    </w:p>
    <w:p w:rsidR="00000000" w:rsidDel="00000000" w:rsidP="00000000" w:rsidRDefault="00000000" w:rsidRPr="00000000" w14:paraId="00000005">
      <w:pPr>
        <w:spacing w:after="240" w:before="240" w:lineRule="auto"/>
        <w:rPr/>
      </w:pPr>
      <w:r w:rsidDel="00000000" w:rsidR="00000000" w:rsidRPr="00000000">
        <w:rPr>
          <w:rtl w:val="0"/>
        </w:rPr>
        <w:t xml:space="preserve">If the primary lookup does not produce a usable result, a secondary lookup is performed using only the supplied name. The purpose of this search is to identify whether a previously established ECC mapping can still be reused.</w:t>
      </w:r>
    </w:p>
    <w:p w:rsidR="00000000" w:rsidDel="00000000" w:rsidP="00000000" w:rsidRDefault="00000000" w:rsidRPr="00000000" w14:paraId="00000006">
      <w:pPr>
        <w:spacing w:after="240" w:before="240" w:lineRule="auto"/>
        <w:rPr/>
      </w:pPr>
      <w:r w:rsidDel="00000000" w:rsidR="00000000" w:rsidRPr="00000000">
        <w:rPr>
          <w:rtl w:val="0"/>
        </w:rPr>
        <w:t xml:space="preserve">A single matching record with a populated ECC value results in the part being updated. A single record without an ECC value results in no action.</w:t>
      </w:r>
    </w:p>
    <w:p w:rsidR="00000000" w:rsidDel="00000000" w:rsidP="00000000" w:rsidRDefault="00000000" w:rsidRPr="00000000" w14:paraId="00000007">
      <w:pPr>
        <w:spacing w:after="240" w:before="240" w:lineRule="auto"/>
        <w:rPr/>
      </w:pPr>
      <w:r w:rsidDel="00000000" w:rsidR="00000000" w:rsidRPr="00000000">
        <w:rPr>
          <w:rtl w:val="0"/>
        </w:rPr>
        <w:t xml:space="preserve">When multiple records are returned, the system treats the result as inconclusive because it cannot determine which mapping should be trusted. In these circumstances the process ends without updating the part.</w:t>
      </w:r>
    </w:p>
    <w:p w:rsidR="00000000" w:rsidDel="00000000" w:rsidP="00000000" w:rsidRDefault="00000000" w:rsidRPr="00000000" w14:paraId="00000008">
      <w:pPr>
        <w:spacing w:after="240" w:before="240" w:lineRule="auto"/>
        <w:rPr/>
      </w:pPr>
      <w:r w:rsidDel="00000000" w:rsidR="00000000" w:rsidRPr="00000000">
        <w:rPr>
          <w:rtl w:val="0"/>
        </w:rPr>
        <w:t xml:space="preserve">When no suitable ECC mapping can be identified from either lookup path, the system inserts a new unresolved ECC mapping record. This record captures the supplied name and pricing admin owner identifier while intentionally leaving the ECC value empty.</w:t>
      </w:r>
    </w:p>
    <w:p w:rsidR="00000000" w:rsidDel="00000000" w:rsidP="00000000" w:rsidRDefault="00000000" w:rsidRPr="00000000" w14:paraId="00000009">
      <w:pPr>
        <w:spacing w:after="240" w:before="240" w:lineRule="auto"/>
        <w:rPr/>
      </w:pPr>
      <w:r w:rsidDel="00000000" w:rsidR="00000000" w:rsidRPr="00000000">
        <w:rPr>
          <w:rtl w:val="0"/>
        </w:rPr>
        <w:t xml:space="preserve">A second service is responsible for monitoring unresolved ECC mappings. Once every week it retrieves all records where ECC has not yet been assigned. These records are compiled into an alert notification requesting manual review. The alert communicates that ECC assignment is pending and includes identifying information needed by the business team to complete the mapping.</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