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process behaves differently depending on the type of information received in the request.</w:t>
      </w:r>
    </w:p>
    <w:p w:rsidR="00000000" w:rsidDel="00000000" w:rsidP="00000000" w:rsidRDefault="00000000" w:rsidRPr="00000000" w14:paraId="00000002">
      <w:pPr>
        <w:spacing w:after="240" w:before="240" w:lineRule="auto"/>
        <w:rPr/>
      </w:pPr>
      <w:r w:rsidDel="00000000" w:rsidR="00000000" w:rsidRPr="00000000">
        <w:rPr>
          <w:rtl w:val="0"/>
        </w:rPr>
        <w:t xml:space="preserve">When the entity is "cu_suggested_prices_rer_engine", the system uses the engine attributes provided in the request, such as Engine Model, Displacement, Certification Level, Market Application, Engine Type, and Fuel Rating HP, to search for matching pricing records. For each attribute, the search considers whether a value has been provided or whether the attribute is blank. All matching pricing records are then retrieved one by one and passed to the next processing step for further updates.</w:t>
      </w:r>
    </w:p>
    <w:p w:rsidR="00000000" w:rsidDel="00000000" w:rsidP="00000000" w:rsidRDefault="00000000" w:rsidRPr="00000000" w14:paraId="00000003">
      <w:pPr>
        <w:spacing w:after="240" w:before="240" w:lineRule="auto"/>
        <w:rPr/>
      </w:pPr>
      <w:r w:rsidDel="00000000" w:rsidR="00000000" w:rsidRPr="00000000">
        <w:rPr>
          <w:rtl w:val="0"/>
        </w:rPr>
        <w:t xml:space="preserve">When the entity is "configuration", the system uses the provided Configuration Code to find all pricing records associated with the corresponding Marketing Configuration. Each matching pricing record is then retrieved and passed to the next processing step for further updates.</w:t>
      </w:r>
    </w:p>
    <w:p w:rsidR="00000000" w:rsidDel="00000000" w:rsidP="00000000" w:rsidRDefault="00000000" w:rsidRPr="00000000" w14:paraId="00000004">
      <w:pPr>
        <w:spacing w:after="240" w:before="240" w:lineRule="auto"/>
        <w:rPr/>
      </w:pPr>
      <w:r w:rsidDel="00000000" w:rsidR="00000000" w:rsidRPr="00000000">
        <w:rPr>
          <w:rtl w:val="0"/>
        </w:rPr>
        <w:t xml:space="preserve">In both scenarios, every matching record found during the search is processed individually and sent to the engine attribute update process so that the related pricing information can be refreshed or updated as required.</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