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products involves a series of steps that require careful evaluation and calculation. The primary objective is to determine whether a product requires any adjustments to its price based on recent sales transactions.</w:t>
      </w:r>
    </w:p>
    <w:p/>
    <w:p>
      <w:r>
        <w:t>The process begins by receiving an order containing an order_number, which triggers the system to retrieve relevant information associated with that specific order. This includes fetching details about the customer_type, order_amount, and sales_region, all tied to the submitted product's identifier. The retrieved data serves as a foundation for further analysis.</w:t>
      </w:r>
    </w:p>
    <w:p/>
    <w:p>
      <w:r>
        <w:t xml:space="preserve">Next, the system queries the database to gather historical sales transactions related to the product during the last twelve months. These transactions provide valuable insights into how the product has performed across different customer segments, including potential trends that could impact future pricing decisions. </w:t>
      </w:r>
    </w:p>
    <w:p/>
    <w:p>
      <w:r>
        <w:t>Once all necessary transactions are collected, the records are grouped by customer segment. This grouping is crucial for calculating performance metrics without mixing results from unrelated customer groups, ensuring accurate comparisons and conclusions.</w:t>
      </w:r>
    </w:p>
    <w:p/>
    <w:p>
      <w:r>
        <w:t>Within each segment, a similar set of steps is executed to evaluate individual transaction data: the record's date of sale, order total amount, sales person involved (if applicable), any additional remarks or comments made by either party during the transaction. These evaluations are conducted independently to maintain the integrity of the analysis.</w:t>
      </w:r>
    </w:p>
    <w:p/>
    <w:p>
      <w:r>
        <w:t>The process further involves identifying discounts that can be applied based on customer type and region, as well as ensuring compliance with existing approval thresholds for discount amounts over a certain threshold value (in this case, $1000). For any amount falling below the specified limit, appropriate records are updated in the database or new entries created to document the transaction's details accurately.</w:t>
      </w:r>
    </w:p>
    <w:p/>
    <w:p>
      <w:r>
        <w:t>The system continues by calculating a value called the "discount_amount" based on the retrieved customer type and sales region information matched against available discount policies. This calculation directly influences whether an approval decision will be made for applying said discounts automatically to future orders placed with these customers.</w:t>
      </w:r>
    </w:p>
    <w:p/>
    <w:p>
      <w:r>
        <w:t xml:space="preserve">Upon completion of this evaluation, the system makes a critical determination regarding whether to approve or reject the automatic application of discounts based on their calculated value versus an internally defined threshold limit. </w:t>
      </w:r>
    </w:p>
    <w:p/>
    <w:p>
      <w:r>
        <w:t>Depending upon the outcome of this assessment, two different scenarios are pursued:</w:t>
      </w:r>
    </w:p>
    <w:p/>
    <w:p>
      <w:r>
        <w:t>1) **Scenario A**: If the discount amount exceeds $1000, then a corresponding change is made to relevant records within the system by updating matching records with new values (in this case, the calculated "discount_amount", as well as approval status). This decision serves primarily for future reference purposes, providing insight into how our pricing strategy may need to evolve over time in light of current transactions.</w:t>
      </w:r>
    </w:p>
    <w:p/>
    <w:p>
      <w:r>
        <w:t>2) **Scenario B**: In the event that the discount amount is below $1000, then an entirely new set of operations ensues: creating a summary record documenting the transaction in question (order_number, customer_type, sales_region, discount_percentage, calculated_amount, timestamp). These records remain crucial but serve as individual, distinct entities within our pricing framework.</w:t>
      </w:r>
    </w:p>
    <w:p/>
    <w:p>
      <w:r>
        <w:t>At this juncture, all processes are complete and have been exhaustively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