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when a request is received from a pricing consultant or business analyst, typically in the form of an email or a data transfer file. The request contains various information such as supplier_code, product_id, date, quantity, unit_price, customer segment ID, and other relevant details.</w:t>
      </w:r>
    </w:p>
    <w:p/>
    <w:p>
      <w:r>
        <w:t>Upon receiving this information, the system retrieves all sales transactions associated with the specified product during the last twelve months. The purpose of retrieving these transactions is to understand how the product has performed across different customer segments and to identify patterns that may influence future pricing decisions.</w:t>
      </w:r>
    </w:p>
    <w:p/>
    <w:p>
      <w:r>
        <w:t>The retrieved transactions are then passed through a data validation step, where any inconsistencies or missing values are flagged for further investigation. This ensures that the data is accurate and reliable before proceeding with the pricing review process.</w:t>
      </w:r>
    </w:p>
    <w:p/>
    <w:p>
      <w:r>
        <w:t>Once the transactions have been validated, they are grouped by customer segment using an identifier such as 'customer_segment_id'. Each segment is evaluated independently so that performance metrics can be calculated without mixing results from unrelated customer groups.</w:t>
      </w:r>
    </w:p>
    <w:p/>
    <w:p>
      <w:r>
        <w:t>For example, let's consider a scenario where we want to evaluate the sales performance of a product across different regions. The system will retrieve all transactions associated with the product and region, calculate the total revenue, number of units sold, and other relevant metrics for each segment.</w:t>
      </w:r>
    </w:p>
    <w:p/>
    <w:p>
      <w:r>
        <w:t>The grouping of transactions by customer segment allows us to analyze performance metrics in isolation, which is essential for making informed pricing decisions. By evaluating each segment separately, we can identify patterns and trends that may not be immediately apparent when viewing data across multiple segments simultaneously.</w:t>
      </w:r>
    </w:p>
    <w:p/>
    <w:p>
      <w:r>
        <w:t>After the transactions have been grouped by customer segment, a set of predefined calculations are performed to derive key performance indicators (KPIs). These KPIs include metrics such as average revenue per unit sold, revenue growth rate, return on investment (ROI), and others that are relevant to pricing decisions.</w:t>
      </w:r>
    </w:p>
    <w:p/>
    <w:p>
      <w:r>
        <w:t>The calculations are performed using a combination of aggregate functions and conditional statements. For instance, the system might use the 'SUM' function to calculate the total revenue for each segment, or the 'AVG' function to calculate the average revenue per unit sold. The calculations also involve conditional statements to handle any missing values or edge cases that may arise during the evaluation process.</w:t>
      </w:r>
    </w:p>
    <w:p/>
    <w:p>
      <w:r>
        <w:t>Once the KPIs have been calculated, a set of thresholds are applied to determine which suppliers qualify as preferred suppliers. These thresholds are based on specific criteria such as minimum supplier rating, total number of orders, and other relevant metrics.</w:t>
      </w:r>
    </w:p>
    <w:p/>
    <w:p>
      <w:r>
        <w:t>The system then evaluates each supplier against these thresholds using a series of logical statements. For example, the system might use an 'IF' statement to check whether the supplier's current rating is greater than or equal to the minimum rating required for qualification.</w:t>
      </w:r>
    </w:p>
    <w:p/>
    <w:p>
      <w:r>
        <w:t>If a supplier qualifies as a preferred supplier, the system updates the matching threshold record to store the supplier's current rating, total number of orders, preferred supplier flag, and the current timestamp. This ensures that the supplier's status is reflected in the system and that any changes are properly documented.</w:t>
      </w:r>
    </w:p>
    <w:p/>
    <w:p>
      <w:r>
        <w:t>On the other hand, if a supplier does not qualify as a preferred supplier, the system creates a new supplier review record containing the supplier code, supplier rating, supplier region, total orders, and the current timestamp. This record is used to track the supplier's performance over time and to identify areas for improvement.</w:t>
      </w:r>
    </w:p>
    <w:p/>
    <w:p>
      <w:r>
        <w:t>The process stops when all suppliers have been evaluated against the thresholds, and the results are stored in the system database. At this point, the pricing consultant or business analyst can review the findings and make informed decisions about future pricing strategies.</w:t>
      </w:r>
    </w:p>
    <w:p/>
    <w:p>
      <w:r>
        <w:t>In addition to the primary evaluation process, there may be secondary triggers that initiate additional services or notifications. For example, if a supplier is deemed non-preferred, the system might send an automated notification to the customer or other stakeholders indicating the supplier's status. Similarly, if a supplier qualifies as preferred, the system might trigger a review of their performance metrics over a specified period to ensure ongoing compliance.</w:t>
      </w:r>
    </w:p>
    <w:p/>
    <w:p>
      <w:r>
        <w:t>Overall, the pricing review process involves a series of complex calculations and logical evaluations that rely on accurate and reliable data. By breaking down the process into manageable stages and applying predefined thresholds and conditional statements, we can ensure that suppliers are evaluated consistently and fairly, while also providing valuable insights for future pricing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