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pricing review process for submitted products starts by receiving a list of sales transactions associated with the product over the last twelve months. The purpose of retrieving these transactions is to understand how the product has performed across different customer segments and to identify patterns that may influence future pricing decisions.</w:t>
      </w:r>
    </w:p>
    <w:p/>
    <w:p>
      <w:r>
        <w:t>Once we receive the transaction data, our system retrieves the relevant records from the database based on the product ID, date range, and other specified filters. This information is used to calculate key performance indicators such as revenue growth rate, average order value, and market share.</w:t>
      </w:r>
    </w:p>
    <w:p/>
    <w:p>
      <w:r>
        <w:t>Next, we group the transactions by customer segment, which could be geographical region, industry type, or another relevant categorization. Each segment is evaluated independently so that performance metrics can be calculated without mixing results from unrelated customer groups. This ensures that we have a comprehensive view of the product's performance across different segments and can make informed pricing decisions.</w:t>
      </w:r>
    </w:p>
    <w:p/>
    <w:p>
      <w:r>
        <w:t>The process then proceeds to evaluate the records within each segment using a set of predetermined conditions, including threshold calculations for revenue growth rate, average order value, and market share. These conditions determine whether the product is eligible for price adjustments based on its relative performance compared to industry averages or internal benchmarks.</w:t>
      </w:r>
    </w:p>
    <w:p/>
    <w:p>
      <w:r>
        <w:t>For each condition that is met, our system calculates the corresponding price adjustment factor. This factor is then applied to the original product price to arrive at the new recommended selling price.</w:t>
      </w:r>
    </w:p>
    <w:p/>
    <w:p>
      <w:r>
        <w:t>Once all conditions have been evaluated and price adjustment factors calculated, we update the relevant records in our database with the new prices and any other necessary information such as pricing justification notes or approval dates.</w:t>
      </w:r>
    </w:p>
    <w:p/>
    <w:p>
      <w:r>
        <w:t>Throughout this process, we maintain a record of all transactions, performance metrics, and price adjustments made for each product. This allows us to monitor changes over time and make further adjustments as needed.</w:t>
      </w:r>
    </w:p>
    <w:p/>
    <w:p>
      <w:r>
        <w:t>Our system is also designed to trigger additional services whenever specific conditions are met, such as sending notifications to sales teams or generating reports for management review. These triggers ensure that we can communicate effectively with stakeholders about pricing decisions and their impact on revenue growth.</w:t>
      </w:r>
    </w:p>
    <w:p/>
    <w:p>
      <w:r>
        <w:t>The process stops when all relevant data has been evaluated, price adjustments have been calculated, and updates have been made to our database. We then proceed to monitor the new prices and make further adjustments as necessary to maintain optimal pricing levels for each product.</w:t>
      </w:r>
    </w:p>
    <w:p/>
    <w:p>
      <w:r>
        <w:t>Overall, this pricing review process is designed to provide actionable insights that inform strategic pricing decisions while ensuring transparency and accountability throughout every step of the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