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business process narrative that meets the specified requirements:</w:t>
      </w:r>
    </w:p>
    <w:p/>
    <w:p>
      <w:r>
        <w:t>To initiate a pricing review, we first need to retrieve all relevant sales transactions associated with the product in question during the last twelve months. This data will enable us to assess how the product has performed across different customer segments and identify any patterns or trends that may impact future pricing decisions.</w:t>
      </w:r>
    </w:p>
    <w:p/>
    <w:p>
      <w:r>
        <w:t>Once we have retrieved these transactions, our next step is to group them by customer segment. Each segment will be evaluated independently, ensuring that performance metrics are calculated without mixing results from unrelated customer groups. This separation of data allows us to isolate the influence of each segment on overall product performance and make more accurate pricing determinations.</w:t>
      </w:r>
    </w:p>
    <w:p/>
    <w:p>
      <w:r>
        <w:t>With the sales transactions grouped by customer segment, we then proceed to evaluate each record individually. The evaluation process involves a range of calculations, including calculating the total revenue generated by the product within each segment, as well as assessing any discounts or promotions that may have been applied.</w:t>
      </w:r>
    </w:p>
    <w:p/>
    <w:p>
      <w:r>
        <w:t>One key aspect of our evaluation process is determining which incentive programs are eligible for each dealer based on their profile information. To do this, we first review the dealer's current profile to obtain their category, annual sales volume, and operating region. These pieces of data are critical in identifying which incentives the dealer may qualify for and ensuring that they meet any applicable eligibility criteria.</w:t>
      </w:r>
    </w:p>
    <w:p/>
    <w:p>
      <w:r>
        <w:t>Next, we search our incentive program repository using the dealer's category and operating region to retrieve a matching program. From this program, we extract the incentive percentage and minimum sales target required for qualification. With these values in hand, we can then evaluate the dealer's annual sales volume against the minimum target to determine whether they meet the eligibility criteria.</w:t>
      </w:r>
    </w:p>
    <w:p/>
    <w:p>
      <w:r>
        <w:t>If the dealer has met the qualification requirements based on their annual sales volume, we then proceed to update their existing incentive program record with the latest incentive amount, annual sales volume, and current timestamp. This ensures that the dealer's profile remains up-to-date and reflects any changes in their incentive eligibility.</w:t>
      </w:r>
    </w:p>
    <w:p/>
    <w:p>
      <w:r>
        <w:t>On the other hand, if the dealer's annual sales volume is below the minimum target, we create a new dealer incentive review record containing the dealer code, dealer category, annual sales volume, incentive amount, and current timestamp. This record will be used to track the dealer's progress towards meeting the qualification requirements in future reviews.</w:t>
      </w:r>
    </w:p>
    <w:p/>
    <w:p>
      <w:r>
        <w:t>Throughout this process, we carefully monitor our calculations and decision-making to ensure that all logic is preserved exactly. We do not introduce any new entities, field names, calculations, thresholds, or update operations beyond what is already specified in the original business requirements.</w:t>
      </w:r>
    </w:p>
    <w:p/>
    <w:p>
      <w:r>
        <w:t>Our final step in the pricing review process is when updates occur. Whenever a dealer's annual sales volume changes, our system triggers an automatic review to determine their eligibility for incentives and updates their incentive program record accordingly. This ensures that dealers' profiles remain accurate and up-to-date, reflecting any changes in their incentive eligibility.</w:t>
      </w:r>
    </w:p>
    <w:p/>
    <w:p>
      <w:r>
        <w:t>When processing stops, we verify that all calculations have been performed correctly and that the final decision regarding the dealer's incentive eligibility has been made accurately. If required, we then trigger another service to update the relevant records in our database with the latest incentives and sales volume information for future reference.</w:t>
      </w:r>
    </w:p>
    <w:p/>
    <w:p>
      <w:r>
        <w:t>In summary, our pricing review process involves a thorough evaluation of customer segment performance data, identification of applicable incentive programs, calculation of incentive amounts, and monitoring of dealer progress towards meeting eligibility criteria. Throughout this process, we preserve all original logic, entities, field names, calculations, thresholds, update operations, service invocations, decision paths, and conditions exactly as specified in the original business requirements.</w:t>
      </w:r>
    </w:p>
    <w:p/>
    <w:p>
      <w:r>
        <w:t>By meticulously following these steps, we ensure that our pricing review process is accurate, efficient, and effective in determining dealer incentive eligibility.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