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triggering a pricing review service invocation to assess the incentives available to a specific dealer based on their current profile, recent sales performance, and operating region.</w:t>
      </w:r>
    </w:p>
    <w:p/>
    <w:p>
      <w:r>
        <w:t>Upon receiving the trigger, the system retrieves all relevant data from various sources, including the dealer's current profile, the incentive program repository, and the sales transaction database. The purpose of retrieving these transactions is to understand how the product has performed across different customer segments and to identify patterns that may influence future pricing decisions.</w:t>
      </w:r>
    </w:p>
    <w:p/>
    <w:p>
      <w:r>
        <w:t>The retrieved transactions are then sorted in chronological order based on the date they were recorded, with the most recent transactions appearing first. This ensures that any changes or updates made to the transaction records can be accurately reflected in the incentive calculations.</w:t>
      </w:r>
    </w:p>
    <w:p/>
    <w:p>
      <w:r>
        <w:t>Once all relevant data has been retrieved, the system groups the transactions by customer segment. Each segment is evaluated independently so that performance metrics can be calculated without mixing results from unrelated customer groups. The grouping process is based on pre-defined criteria such as geographic location, industry type, and product category.</w:t>
      </w:r>
    </w:p>
    <w:p/>
    <w:p>
      <w:r>
        <w:t>Next, the system applies a set of calculations to each transaction record to determine whether the dealer meets the qualification requirements for an incentive. This calculation involves several steps:</w:t>
      </w:r>
    </w:p>
    <w:p/>
    <w:p>
      <w:r>
        <w:t>1.  First, the system retrieves the relevant data from the dealer's current profile, including their dealer category, annual sales volume, and operating region.</w:t>
      </w:r>
    </w:p>
    <w:p>
      <w:r>
        <w:t>2.  The system then searches the incentive program repository using the dealer category and operating region to determine which incentives are applicable.</w:t>
      </w:r>
    </w:p>
    <w:p>
      <w:r>
        <w:t>3.  From the matching program, the system retrieves the incentive percentage and the minimum sales target required for qualification.</w:t>
      </w:r>
    </w:p>
    <w:p>
      <w:r>
        <w:t>4.  The system then evaluates the dealer's annual sales volume against the minimum sales target to calculate a value called incentive_amount by applying the incentive percentage to the annual sales volume.</w:t>
      </w:r>
    </w:p>
    <w:p/>
    <w:p>
      <w:r>
        <w:t>The calculated results are reviewed to determine whether the dealer has met the qualification requirements. If the dealer meets or exceeds the minimum sales target, their existing incentive program record is updated with the latest incentive amount, annual sales volume, and current timestamp. This ensures that the record remains up-to-date and accurate.</w:t>
      </w:r>
    </w:p>
    <w:p/>
    <w:p>
      <w:r>
        <w:t>If the dealer's annual sales volume falls below the minimum sales target, a new dealer incentive review record is created. The review record contains the dealer code, dealer category, annual sales volume, incentive amount, and the current timestamp for future assessment. This allows the system to track changes in the dealer's performance over time and make informed decisions about their incentives.</w:t>
      </w:r>
    </w:p>
    <w:p/>
    <w:p>
      <w:r>
        <w:t>Upon completion of the calculation process, the system checks whether an update or insert operation is required based on the results. If no action is necessary, the processing stops and the system returns to a waiting state until another trigger occurs.</w:t>
      </w:r>
    </w:p>
    <w:p/>
    <w:p>
      <w:r>
        <w:t>Overall, this pricing review service invocation ensures that dealers are accurately assessed for incentives based on their current profile, recent sales performance, and operating region. The system's ability to process complex data and make informed decisions enables businesses to reward their top-performing dealers and ensure long-term profitability.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