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Here's the rewritten version of the business requirements in a detailed business process narrative:</w:t>
      </w:r>
    </w:p>
    <w:p/>
    <w:p>
      <w:r>
        <w:t>Our task begins by receiving a request from an operations team containing information about a specific warehouse. The purpose of processing this request is to assess the inventory health of the warehouse and make any necessary adjustments.</w:t>
      </w:r>
    </w:p>
    <w:p/>
    <w:p>
      <w:r>
        <w:t>The first step in our workflow is to retrieve relevant data from our database, specifically the warehouse information associated with the provided code. This includes obtaining details such as the warehouse capacity, current inventory level, and region where the warehouse is located. The retrieved data will be used to determine the applicable inventory policy for that area.</w:t>
      </w:r>
    </w:p>
    <w:p/>
    <w:p>
      <w:r>
        <w:t>Once we have obtained the necessary information, our system uses it to identify the specific inventory policy that governs stock management in the identified region. This involves looking up data from a database table that maps regions to their corresponding inventory policies.</w:t>
      </w:r>
    </w:p>
    <w:p/>
    <w:p>
      <w:r>
        <w:t>Next, we use the retrieved warehouse capacity and the identified inventory policy to calculate the required safety stock level. The calculation takes into account factors such as the quantity of goods held in the warehouse and historical trends in demand. The calculated value will serve as a threshold for determining when replenishment activity is necessary.</w:t>
      </w:r>
    </w:p>
    <w:p/>
    <w:p>
      <w:r>
        <w:t>We then compare the current inventory level against the required safety stock level determined earlier. If the current inventory level falls below this threshold, we update the corresponding inventory policy record to reflect the latest inventory levels and other relevant information. This includes the date and time of the most recent update.</w:t>
      </w:r>
    </w:p>
    <w:p/>
    <w:p>
      <w:r>
        <w:t>Our system uses a decision table to evaluate different scenarios based on these conditions. Specifically, if the current inventory level is below the required safety stock level, the table instructs us to perform an update operation on the inventory policy record associated with that warehouse code.</w:t>
      </w:r>
    </w:p>
    <w:p/>
    <w:p>
      <w:r>
        <w:t>On the other hand, if the current inventory level meets or exceeds the calculated threshold, we create a new inventory status record. This record contains detailed information about the warehouse in question, including the provided code, region, current inventory levels, and required safety stock level. The record also includes a timestamp indicating when it was created.</w:t>
      </w:r>
    </w:p>
    <w:p/>
    <w:p>
      <w:r>
        <w:t>In both cases, our system updates its records accordingly to reflect the latest inventory information for each warehouse.</w:t>
      </w:r>
    </w:p>
    <w:p/>
    <w:p>
      <w:r>
        <w:t>If we have successfully processed all relevant data and performed any necessary calculations and decisions, our processing stops here.</w:t>
      </w:r>
    </w:p>
    <w:p/>
    <w:p>
      <w:r>
        <w:t>However, if we need to trigger another service invocation, such as sending notifications to team members or generating reports, we will do so based on specific conditions outlined in a separate decision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