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start by outlining the steps involved in conducting a pricing review for a specific product.</w:t>
      </w:r>
    </w:p>
    <w:p/>
    <w:p>
      <w:r>
        <w:t>The process begins by retrieving all sales transactions associated with the product during the last twelve months. This retrieval is crucial in understanding how the product has performed across different customer segments and identifying patterns that may influence future pricing decisions. The data retrieved includes transaction dates, quantities sold, net prices paid, and any applicable discounts or promotions.</w:t>
      </w:r>
    </w:p>
    <w:p/>
    <w:p>
      <w:r>
        <w:t>Once the transactions have been retrieved, they are grouped by customer segment. Each segment is evaluated independently so that performance metrics can be calculated without mixing results from unrelated customer groups. This ensures that we're examining the product's performance within specific customer segments separately and not combining data from different segments.</w:t>
      </w:r>
    </w:p>
    <w:p/>
    <w:p>
      <w:r>
        <w:t>Next, we need to identify the pricing guidance applicable to each customer group. To do this, we retrieve the current list price and net price for each part related to the submitted product. The list price represents the manufacturer's suggested retail price, while the net price is the final amount paid by the customer after any discounts or promotions.</w:t>
      </w:r>
    </w:p>
    <w:p/>
    <w:p>
      <w:r>
        <w:t>The purpose of retrieving the current prices is to determine whether they are relevant to the pricing guidance applicable to that customer group. For instance, if a product has not been sold in a particular region for an extended period, we may need to adjust its pricing guidance accordingly.</w:t>
      </w:r>
    </w:p>
    <w:p/>
    <w:p>
      <w:r>
        <w:t>Now, let's calculate the realized discount percentage using the list price and net price. The formula used to calculate this is: (list price - net price) / list price x 100%. This gives us the actual percentage of savings a customer has received on their purchase compared to the manufacturer's suggested retail price.</w:t>
      </w:r>
    </w:p>
    <w:p/>
    <w:p>
      <w:r>
        <w:t>We then check whether the realized discount remains within the recommended discount range. If it does, we proceed to create a pricing compliance record for audit purposes. However, if the discount is above the recommended limit, we update the pricing guidance record with the observed discount percentage and latest review information.</w:t>
      </w:r>
    </w:p>
    <w:p/>
    <w:p>
      <w:r>
        <w:t>This decision point is critical because it indicates whether the current prices are in line with our pricing strategy and whether any adjustments need to be made.</w:t>
      </w:r>
    </w:p>
    <w:p/>
    <w:p>
      <w:r>
        <w:t>If the realized discount exceeds the recommended range, we update the pricing guidance record. This involves recording the actual discount percentage, the date of the latest review, and any relevant notes or comments. We also ensure that the updated pricing guidance is applied to all related parts and customer groups.</w:t>
      </w:r>
    </w:p>
    <w:p/>
    <w:p>
      <w:r>
        <w:t>On the other hand, if the discount remains within the recommended range, we create a pricing compliance record. This record captures the part number, customer segment, realized discount percentage, and review timestamp in order to provide an audit trail of our pricing decisions.</w:t>
      </w:r>
    </w:p>
    <w:p/>
    <w:p>
      <w:r>
        <w:t>At this point, the process stops for updating the pricing guidance records. However, we do need to capture the results of our pricing review for each related product. To do this, we create a final output that includes the part number, customer segment, realized discount percentage, and the timestamp of the latest review.</w:t>
      </w:r>
    </w:p>
    <w:p/>
    <w:p>
      <w:r>
        <w:t>This final output serves as a record of our pricing decisions and can be used by stakeholders to track changes over time or to analyze trends in our pricing strategy.</w:t>
      </w:r>
    </w:p>
    <w:p/>
    <w:p>
      <w:r>
        <w:t>Next, we need to ensure that any relevant services are triggered. In this case, we may want to notify the sales team or other stakeholders about the updates made to the pricing guidance records. We also may need to trigger a review of our pricing strategy as a whole to identify opportunities for further optimization.</w:t>
      </w:r>
    </w:p>
    <w:p/>
    <w:p>
      <w:r>
        <w:t>Overall, the process outlined above provides a comprehensive framework for conducting a pricing review and updating pricing guidance records in real-time. By following these steps, we can ensure that our pricing decisions are accurate, up-to-date, and aligned with our overall business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