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and determining future pricing action on the submitted product involves several key steps. The first step is to retrieve all relevant sales transactions associated with the product over the last twelve months. This information will be used to understand how the product has performed across different customer segments, which is essential in identifying patterns that may influence future pricing decisions.</w:t>
      </w:r>
    </w:p>
    <w:p/>
    <w:p>
      <w:r>
        <w:t>To achieve this retrieval, our system pulls from the existing database a list of all sales transactions for the specified product during the relevant timeframe. This includes retrieving records such as selling_price, quantity_sold, and customer_type for each transaction. These details are crucial to calculating revenue generated by the product in each segment.</w:t>
      </w:r>
    </w:p>
    <w:p/>
    <w:p>
      <w:r>
        <w:t>Once the data is gathered, it is organized into groups based on customer segments to ensure that performance metrics can be calculated independently without mixing results from unrelated customer groups. This means evaluating each segment separately so that we can accurately assess how well the product has performed and what pricing adjustments may be necessary for future improvements.</w:t>
      </w:r>
    </w:p>
    <w:p/>
    <w:p>
      <w:r>
        <w:t>Next, calculations are performed on these transaction records. Specifically, we calculate the revenue generated by each transaction using the selling_price and quantity_sold. This is done to understand the financial impact of the product in different customer segments. The formula used here is straightforward: transaction_revenue = selling_price * quantity_sold. By adding up this revenue for all transactions in a given segment, we can gain insight into how the product has performed financially.</w:t>
      </w:r>
    </w:p>
    <w:p/>
    <w:p>
      <w:r>
        <w:t>Following the calculation of total revenue for each segment, another step involves grouping these results further based on specific customer types. This allows us to calculate an average selling price for each group, which is essential for determining a fair and competitive pricing strategy for the submitted product. The average_selling_price is calculated as follows: average_selling_price = total revenue / total quantity sold.</w:t>
      </w:r>
    </w:p>
    <w:p/>
    <w:p>
      <w:r>
        <w:t>It's also important at this stage to identify segments where there has been less than 50 units of quantity sold. In these cases, the system should not consider them further for pricing decisions, given that their contribution to overall product sales may be minimal or even non-existent.</w:t>
      </w:r>
    </w:p>
    <w:p/>
    <w:p>
      <w:r>
        <w:t>After evaluating all customer types based on total revenue and average selling price calculations, we proceed to select the segment with the highest average selling price across all evaluated segments. This selected segment is then used to retrieve any available customer pricing guidance, which will form the basis of our future pricing recommendation for the product.</w:t>
      </w:r>
    </w:p>
    <w:p/>
    <w:p>
      <w:r>
        <w:t>However, if the selected segment has an average selling price greater than 500, adjustments need to be made. Specifically, we update the corresponding pricing guidance record with details including the selected customer type, average selling price, total revenue, and a review timestamp.</w:t>
      </w:r>
    </w:p>
    <w:p/>
    <w:p>
      <w:r>
        <w:t>If the selected segment does not meet this threshold (average selling price ≤ 500), then another approach is taken. In this case, an optimization record is created that includes key data such as product information, selected customer type, average selling price, total revenue, and a review timestamp. This optimization record will serve as our basis for recommending the new pricing action.</w:t>
      </w:r>
    </w:p>
    <w:p/>
    <w:p>
      <w:r>
        <w:t>This process completes once we have finalized both the update to the existing guidance or creation of an optimization record. The system’s processing stops here with the recommendation now ready for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