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evaluating the submitted product and generating recommendations for future pricing actions begins by retrieving all relevant sales transactions associated with the product during the last twelve months. The purpose of these retrievals is to gather comprehensive data on the product's performance across various customer segments, which will enable us to identify patterns that may influence future pricing decisions.</w:t>
      </w:r>
    </w:p>
    <w:p/>
    <w:p>
      <w:r>
        <w:t>To initiate this process, our system retrieves a dataset containing information on all sales transactions for the specified product within the past year. This includes records detailing selling prices, quantities sold, and customer type, among other fields. These data points are essential for calculating transaction revenue, which serves as a foundation for subsequent steps in evaluating performance.</w:t>
      </w:r>
    </w:p>
    <w:p/>
    <w:p>
      <w:r>
        <w:t>For each retrieved transaction, our system calculates an individual revenue amount by multiplying the selling price by the quantity sold. This calculation is performed independently for each transaction to ensure accurate and precise results. By aggregating these individual revenues across all transactions for a particular product and customer segment, we can derive a comprehensive picture of how the product has performed.</w:t>
      </w:r>
    </w:p>
    <w:p/>
    <w:p>
      <w:r>
        <w:t>Following the calculation of transaction revenue, our system proceeds to group these records by customer type. The purpose of this grouping is to isolate performance metrics without contaminating the results with data from other segments or customer groups. By evaluating each segment independently, we can accurately calculate overall performance metrics such as total revenue and total quantity sold for each respective customer type.</w:t>
      </w:r>
    </w:p>
    <w:p/>
    <w:p>
      <w:r>
        <w:t>The overall revenue calculated for a given customer type serves as input for subsequent steps in evaluating performance. We then proceed to calculate an average selling price by dividing the total revenue by the total quantity sold. This calculation is performed separately for each customer segment to ensure accuracy and provide comprehensive insights into product performance across different customer groups.</w:t>
      </w:r>
    </w:p>
    <w:p/>
    <w:p>
      <w:r>
        <w:t>Next, our system applies a threshold condition that eliminates any customer types with total quantities sold less than 50 units. The selection of these customer types based on this criteria ensures that we only consider those segments which have demonstrated sufficient sales volume to warrant further analysis.</w:t>
      </w:r>
    </w:p>
    <w:p/>
    <w:p>
      <w:r>
        <w:t>Following the identification and elimination of low-volume customer types, we proceed to select the segment with the highest average selling price from among the remaining groups. This decision is essential for determining which customer segment will underlie our pricing recommendations.</w:t>
      </w:r>
    </w:p>
    <w:p/>
    <w:p>
      <w:r>
        <w:t>Upon selecting the customer type with the highest average selling price, our system retrieves specific customer pricing guidance data associated with this chosen segment. If the selected customer type's average selling price exceeds 500 units, we update the corresponding pricing guidance record to reflect these values, including the selected customer type, average selling price, total revenue, and a review timestamp.</w:t>
      </w:r>
    </w:p>
    <w:p/>
    <w:p>
      <w:r>
        <w:t>In cases where the selected customer type has an average selling price of 500 units or less, our system generates a new pricing optimization record containing data on the product, selected customer type, average selling price, total revenue, and a review timestamp. The purpose of this creation is to ensure that accurate pricing guidance information is available for future reference.</w:t>
      </w:r>
    </w:p>
    <w:p/>
    <w:p>
      <w:r>
        <w:t>The process in question concludes when we have either updated existing pricing guidance records or created new pricing optimization records based on our evaluations. Subsequent actions may involve refining these records with additional data points as circumstances change, but the primary objective remains unchanged: to provide actionable insights into product performance that can inform future pricing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