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updating pricing strategies and creating new records begins with the receipt of an updated product submission. The purpose of this update is to evaluate the performance of the product across various customer segments and to identify opportunities for price adjustments.</w:t>
      </w:r>
    </w:p>
    <w:p/>
    <w:p>
      <w:r>
        <w:t>Upon receiving the updated submission, the system retrieves all relevant sales transactions associated with the product during the last twelve months. These transactions are necessary to understand how the product has performed in different markets, which will inform future pricing decisions. The retrieved data includes market code, revenue, quantity sold, and cost for each transaction.</w:t>
      </w:r>
    </w:p>
    <w:p/>
    <w:p>
      <w:r>
        <w:t>Once the transactions have been retrieved, they are grouped by customer segment to ensure that performance metrics can be calculated independently without mixing results from unrelated customer groups. Each segment is evaluated separately to provide a clear picture of the product's performance within that specific market.</w:t>
      </w:r>
    </w:p>
    <w:p/>
    <w:p>
      <w:r>
        <w:t>Next, the system calculates various metrics for each market. These include total revenue, total quantity sold, and total cost for each transaction. To understand the profitability of the product in each market, these metrics are used to calculate the profit, which is simply the difference between total revenue and total cost.</w:t>
      </w:r>
    </w:p>
    <w:p/>
    <w:p>
      <w:r>
        <w:t>In addition to calculating profit, the system also determines the average selling price by dividing total revenue by total quantity sold. This metric provides further insight into the product's performance in each market.</w:t>
      </w:r>
    </w:p>
    <w:p/>
    <w:p>
      <w:r>
        <w:t>Furthermore, the system calculates the profit margin percentage, which represents the ratio of profit to total revenue. This metric is essential for identifying markets that are performing well and may be suitable for a price increase.</w:t>
      </w:r>
    </w:p>
    <w:p/>
    <w:p>
      <w:r>
        <w:t>Before proceeding with the evaluation process, the system applies a threshold condition to discard markets where the profit margin percentage falls below 10%. This ensures that only high-performing markets are considered for further analysis.</w:t>
      </w:r>
    </w:p>
    <w:p/>
    <w:p>
      <w:r>
        <w:t>The remaining markets are then ranked based on two criteria: profit margin percentage in descending order and total revenue in descending order. The market with the highest profit margin percentage is selected as the primary consideration, while secondary considerations include total revenue.</w:t>
      </w:r>
    </w:p>
    <w:p/>
    <w:p>
      <w:r>
        <w:t>Following the selection of a top-ranked market, the system retrieves the existing pricing strategy for that market. If the profit margin percentage exceeds 25%, an update to the pricing strategy is triggered. In this scenario, the updated pricing strategy includes specific details such as the selected market, profit margin percentage, total revenue, and a recommendation indicating a price increase.</w:t>
      </w:r>
    </w:p>
    <w:p/>
    <w:p>
      <w:r>
        <w:t>However, if the profit margin percentage does not exceed 25%, the system creates a new record for a market pricing opportunity. This record contains essential information including product code, selected market, profit margin percentage, total revenue, and a recommendation to monitor the market's performance. The creation of this record serves as an early warning system for potential price adjustments in the future.</w:t>
      </w:r>
    </w:p>
    <w:p/>
    <w:p>
      <w:r>
        <w:t>Throughout the process, the system maintains accurate records of review timestamps and updates to ensure that all necessary documentation is preserved. This information enables administrators to track the progress of pricing decisions and make informed decisions about when to trigger further actions or updates.</w:t>
      </w:r>
    </w:p>
    <w:p/>
    <w:p>
      <w:r>
        <w:t>Once processing has completed, the system indicates the completion of the evaluation cycle, and any subsequent triggers or updates are handled according to predefined logic and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