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for updating pricing records begins with a request to review the current sales transactions associated with a product. The purpose of this step is to retrieve all relevant data for evaluation, ensuring that we have an accurate understanding of how the product has performed in different customer segments.</w:t>
      </w:r>
    </w:p>
    <w:p/>
    <w:p>
      <w:r>
        <w:t>Upon receipt of the request, our system retrieves all sales transactions associated with the product during the last twelve months from the database. This process involves executing a SQL query to fetch all records from the cu_rer_engine_pricing entity where future_price and future_effective_date are not null.</w:t>
      </w:r>
    </w:p>
    <w:p/>
    <w:p>
      <w:r>
        <w:t>The reason for retrieving data from this specific entity is that it contains pricing information, including future_price and future_effective_date, which are essential for evaluating the product's performance. By examining these values, we can identify patterns and trends that may influence future pricing decisions.</w:t>
      </w:r>
    </w:p>
    <w:p/>
    <w:p>
      <w:r>
        <w:t>Once the transaction records have been retrieved, they are grouped by customer segment. Each segment is evaluated independently to ensure that performance metrics can be calculated without mixing results from unrelated customer groups. This step is crucial in ensuring accuracy and consistency in our analysis.</w:t>
      </w:r>
    </w:p>
    <w:p/>
    <w:p>
      <w:r>
        <w:t>Within each segment, we evaluate individual records based on specific conditions and thresholds. These conditions may include criteria such as price elasticity, demand fluctuations, or seasonal variations. If a record meets these conditions, it triggers a series of calculations to determine the new pricing level for that customer segment.</w:t>
      </w:r>
    </w:p>
    <w:p/>
    <w:p>
      <w:r>
        <w:t>The calculations involve applying various rules and formulas to arrive at the updated pricing value. For example, we might use a weighted average formula to calculate the new price based on historical sales data, or employ a regression analysis to predict future demand.</w:t>
      </w:r>
    </w:p>
    <w:p/>
    <w:p>
      <w:r>
        <w:t>If both conditions match for a record, the calculated values are copied into publish_price and publish_effective_date fields. Additionally, we update the corresponding records in the cu_rer_engine_pricing entity by setting future_price and future_effective_date to null.</w:t>
      </w:r>
    </w:p>
    <w:p/>
    <w:p>
      <w:r>
        <w:t>Once all calculations have been performed and updates have been made, our system verifies that the necessary data has been retrieved and processed correctly. If everything is in order, it proceeds with the next step: updating the pricing information in the database.</w:t>
      </w:r>
    </w:p>
    <w:p/>
    <w:p>
      <w:r>
        <w:t>Upon successful completion of these steps, our system sends a standard response structure containing the updated pricing records to the requesting party. This structure includes detailed information about the operation performed (update/insert) and the corresponding data fields that were modified or created.</w:t>
      </w:r>
    </w:p>
    <w:p/>
    <w:p>
      <w:r>
        <w:t>We continue processing until all requested records have been evaluated and updated, at which point we trigger another service invocation. Specifically, we invoke the Cu_ms_rer_engine_ftp service to update the related workflow and status transitions accordingly.</w:t>
      </w:r>
    </w:p>
    <w:p/>
    <w:p>
      <w:r>
        <w:t>This process ensures seamless integration with existing business processes and maintains a single source of truth for pricing information across the organization.</w:t>
      </w:r>
    </w:p>
    <w:p/>
    <w:p>
      <w:r>
        <w:t>We will continue processing until all records have been evaluated and updated, at which point our system will stop. The completed update operations are then stored in the database for future reference, allowing us to track changes and maintain a historical record of pricing decisions.</w:t>
      </w:r>
    </w:p>
    <w:p/>
    <w:p>
      <w:r>
        <w:t>Throughout this process, we remain vigilant about ensuring data accuracy and integrity, as well as adherence to established business rules and regulations. By following these steps, we ensure that our pricing analysis is thorough, accurate, and reliable, providing valuable insights for informed decision-making across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