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 a senior business analyst, pricing consultant, and domain expert, I will rewrite the given requirements into a detailed business process narrative while preserving all logic exactly.</w:t>
      </w:r>
    </w:p>
    <w:p/>
    <w:p>
      <w:r>
        <w:t>A price review for the submitted product is required to ensure compliance with industry regulations and company policies. The process begins by retrieving all sales transactions associated with the product during the last twelve months. This data is essential in understanding how the product has performed across different customer segments and identifying patterns that may influence future pricing decisions.</w:t>
      </w:r>
    </w:p>
    <w:p/>
    <w:p>
      <w:r>
        <w:t>Once the transactions have been retrieved, we need to group them by customer segment. Each segment is evaluated independently to calculate performance metrics without mixing results from unrelated customer groups. This ensures accurate analysis and decision-making for each segment separately.</w:t>
      </w:r>
    </w:p>
    <w:p/>
    <w:p>
      <w:r>
        <w:t>The records are then evaluated based on specific criteria to determine if they meet the conditions for a price review. If a record does not meet these conditions, it is skipped during the evaluation process.</w:t>
      </w:r>
    </w:p>
    <w:p/>
    <w:p>
      <w:r>
        <w:t>Next, we need to perform calculations to determine the total revenue generated by the product across all customer segments. This calculation is critical in determining the optimal price for the product based on industry benchmarks and market trends. The calculation includes multiplying the total sales amount by a pricing factor that takes into account various costs associated with producing and distributing the product.</w:t>
      </w:r>
    </w:p>
    <w:p/>
    <w:p>
      <w:r>
        <w:t>After calculating the total revenue, we need to assess the profit margin for each customer segment. This involves comparing the total revenue generated by each segment against its corresponding costs, including production, distribution, marketing, and other operational expenses. The assessment determines if the current pricing strategy is optimal for each segment and identifies areas where adjustments may be necessary.</w:t>
      </w:r>
    </w:p>
    <w:p/>
    <w:p>
      <w:r>
        <w:t>We also need to evaluate the market demand for the product across different customer segments. This analysis involves analyzing sales data, market trends, and customer feedback to determine if there are any shifts in demand that may impact the pricing strategy.</w:t>
      </w:r>
    </w:p>
    <w:p/>
    <w:p>
      <w:r>
        <w:t>Next, we will review the pricing admin owner record associated with the owner code received in the request. Since ECC mappings are maintained using the internal owner identifier rather than the owner code itself, we need to resolve the owner information before proceeding. This ensures that we can accurately identify the relevant ECC mapping for the supply part.</w:t>
      </w:r>
    </w:p>
    <w:p/>
    <w:p>
      <w:r>
        <w:t>Once the pricing admin owner has been resolved, we will attempt to locate an ECC mapping that exactly matches both the supplied name and the resolved pricing admin owner. This is considered the most reliable source of ECC information because it represents a mapping specifically maintained for that owner and name combination.</w:t>
      </w:r>
    </w:p>
    <w:p/>
    <w:p>
      <w:r>
        <w:t>If this search produces exactly one mapping record, we examine the mapping to determine if an ECC value has already been assigned. When a populated ECC value is found, the target part record referenced in the request is updated using that ECC value. The ECC assignment process is considered complete at this point, and no additional lookups are required.</w:t>
      </w:r>
    </w:p>
    <w:p/>
    <w:p>
      <w:r>
        <w:t>If exactly one mapping record is found but the ECC value has not yet been assigned, we cannot determine a valid ECC, and processing ends without performing any update.</w:t>
      </w:r>
    </w:p>
    <w:p/>
    <w:p>
      <w:r>
        <w:t>We also need to perform a secondary search using only the supplied name if an exact owner-specific mapping cannot be used. This broader lookup is intended to identify whether an ECC assignment already exists elsewhere for the same name even if it belongs to a different pricing admin owner.</w:t>
      </w:r>
    </w:p>
    <w:p/>
    <w:p>
      <w:r>
        <w:t>When the name-based search returns exactly one record and that record contains a populated ECC value, we copy the ECC value to the part record. When the name-based search returns exactly one record but the ECC value is not populated, processing ends without any update.</w:t>
      </w:r>
    </w:p>
    <w:p/>
    <w:p>
      <w:r>
        <w:t>If multiple records are returned from the name-based search, the situation is considered ambiguous because several possible mappings exist. We must not attempt to choose between multiple candidates and therefore return without taking any action.</w:t>
      </w:r>
    </w:p>
    <w:p/>
    <w:p>
      <w:r>
        <w:t>When neither search produces a usable ECC mapping, we create a new cross-reference record. The new record stores the supplied name, the resolved pricing admin owner identifier, and a null ECC value. This serves as a placeholder indicating that ECC assignment still requires future maintenance.</w:t>
      </w:r>
    </w:p>
    <w:p/>
    <w:p>
      <w:r>
        <w:t>A separate monitoring process runs on a weekly basis to retrieve all cross-reference records where ECC remains unassigned. For each unresolved mapping, we generate an alert email indicating that manual ECC assignment is required. The notification includes the relevant name and owner information so that the mapping can be reviewed and completed.</w:t>
      </w:r>
    </w:p>
    <w:p/>
    <w:p>
      <w:r>
        <w:t>Once all the mappings have been evaluated and processed, the price review for the submitted product is complete, and we can proceed with updating the pricing strategy accordingly.</w:t>
      </w:r>
    </w:p>
    <w:p/>
    <w:p>
      <w:r>
        <w:t>When processing stops, it indicates that all records have been evaluated, and no further updates are required. This informs us that we can move on to other tasks and processes without interruption.</w:t>
      </w:r>
    </w:p>
    <w:p/>
    <w:p>
      <w:r>
        <w:t>When another service is triggered, it may require additional data or evaluation based on the current state of the process. For example, if a new ECC mapping needs to be created, we would need to initiate an update operation for the corresponding part record. In such cases, we can rely on the established business logic and processes to guide us through the necessary steps.</w:t>
      </w:r>
    </w:p>
    <w:p/>
    <w:p>
      <w:r>
        <w:t>The final result is that the price review has been successfully completed, and all relevant mappings have been evaluated and processed. This outcome enables informed decision-making regarding pricing strategies, ensuring compliance with industry regulations and company policies.</w:t>
      </w:r>
    </w:p>
    <w:p/>
    <w:p>
      <w:r>
        <w:t>Once the process completes, we can take the results and use them to make adjustments to the pricing strategy. This may involve updating prices for specific products or segments based on market trends, customer demand, and other factors that have been evaluated during the review process.</w:t>
      </w:r>
    </w:p>
    <w:p/>
    <w:p>
      <w:r>
        <w:t>The outcome of this business process is that we can confidently update our pricing strategies to ensure compliance with industry regulations and company policies. The established logic and processes will guide us through the evaluation and processing of ECC mappings, ensuring accurate and reliable results every time.</w:t>
      </w:r>
    </w:p>
    <w:p/>
    <w:p>
      <w:r>
        <w:t>The detailed narrative provides a comprehensive overview of the price review process, highlighting key steps and actions necessary to evaluate ECC mappings for supply parts. By following this process, we can ensure that all records are evaluated accurately, and no updates or changes are missed.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