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We will start by retrieving all sales transactions associated with the product during the last twelve months. The purpose of this step is to understand how the product has performed across different customer segments and to identify patterns that may influence future pricing decisions. This data retrieval operation requires access to our sales transaction database, which stores information about every sale made within our organization.</w:t>
      </w:r>
    </w:p>
    <w:p/>
    <w:p>
      <w:r>
        <w:t>Once we have retrieved these transactions, we will group them by customer segment. Each segment will be evaluated independently so that performance metrics can be calculated without mixing results from unrelated customer groups. We achieve this grouping by assigning a unique identifier to each segment based on the customer's geographical location or other relevant factors.</w:t>
      </w:r>
    </w:p>
    <w:p/>
    <w:p>
      <w:r>
        <w:t>The next step involves evaluating each record within a segment individually. This evaluation is critical because it allows us to understand how well our product has performed in terms of sales volume, revenue, and profit margins. During this evaluation, we will consider various metrics such as customer retention rates, average order value, and return rates.</w:t>
      </w:r>
    </w:p>
    <w:p/>
    <w:p>
      <w:r>
        <w:t>To calculate these performance metrics, we will use a set of predefined formulas that take into account the relevant data from each transaction record. For example, if we are evaluating a segment's sales volume, our formula might add up the quantity sold for all transactions within that segment. We will also consider the unit price of each item sold and apply any applicable discounts or promotions.</w:t>
      </w:r>
    </w:p>
    <w:p/>
    <w:p>
      <w:r>
        <w:t>Once we have calculated these performance metrics, we can use them to make informed decisions about pricing adjustments. This involves comparing the performance data from each segment against industry benchmarks, competitor pricing strategies, and our organization's own cost structure. Based on this analysis, we may choose to increase or decrease prices for certain products or services within a specific segment.</w:t>
      </w:r>
    </w:p>
    <w:p/>
    <w:p>
      <w:r>
        <w:t>If multiple mappings are found during the broader lookup, no action is taken.</w:t>
      </w:r>
    </w:p>
    <w:p>
      <w:r>
        <w:t xml:space="preserve"> </w:t>
      </w:r>
    </w:p>
    <w:p>
      <w:r>
        <w:t>However, if exactly one mapping is found from the broader lookup and an ECC value exists, the ECC value is copied to the part record.</w:t>
      </w:r>
    </w:p>
    <w:p>
      <w:r>
        <w:t xml:space="preserve"> </w:t>
      </w:r>
    </w:p>
    <w:p>
      <w:r>
        <w:t>We will also check for any potential updates or insertions of records into our database that could affect the pricing calculation. If there are any changes to the product pricing structure, sales channels, or other relevant factors, we must ensure that these updates are reflected in our calculations.</w:t>
      </w:r>
    </w:p>
    <w:p/>
    <w:p>
      <w:r>
        <w:t>The final step involves updating our pricing database with the new ECC value, if applicable. This ensures that all future pricing decisions and calculations are based on the most up-to-date information available. If a valid mapping is not found, we will create a new Part Noun Name ECC cross-reference record with the supplied name, the resolved pricing admin owner, and a null ECC value.</w:t>
      </w:r>
    </w:p>
    <w:p/>
    <w:p>
      <w:r>
        <w:t>Once we have completed these steps, our analysis of sales performance data will be complete, and we can confidently recommend pricing adjustments to support informed business decisions. Our process ensures that all relevant factors are considered, and our calculations are based on accurate and reliable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