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starts by retrieving all sales transactions associated with the product during the last twelve months. This is done to gain insights into how the product has performed across different customer segments and to identify patterns that may influence future pricing decisions. The data retrieval step involves fetching records from the database containing relevant transactional details, such as date, quantity sold, revenue generated, and so on.</w:t>
      </w:r>
    </w:p>
    <w:p/>
    <w:p>
      <w:r>
        <w:t>Once the transactions have been retrieved, the next step is to group these records by customer segment. This is essential to ensure that performance metrics can be calculated without mixing results from unrelated customer groups. The grouping process allows for a more granular analysis of how the product has performed within specific segments, making it easier to identify trends and areas for improvement.</w:t>
      </w:r>
    </w:p>
    <w:p/>
    <w:p>
      <w:r>
        <w:t>Upon completing the grouping process, each segment is evaluated independently. This means that the evaluation of one customer group will not affect or be affected by the evaluation of another group. The purpose of this step is to calculate performance metrics unique to each segment, such as average revenue per unit sold, total sales value, and so on.</w:t>
      </w:r>
    </w:p>
    <w:p/>
    <w:p>
      <w:r>
        <w:t>To facilitate calculations, specific data elements are extracted from the transaction records for each customer segment. These data elements may include information like date ranges, product units, prices paid, or other relevant details. The purpose of this extraction step is to provide a comprehensive understanding of how the product has performed within each segment.</w:t>
      </w:r>
    </w:p>
    <w:p/>
    <w:p>
      <w:r>
        <w:t xml:space="preserve">The performance metrics calculated during this evaluation process serve as input for subsequent calculations that will help determine future pricing adjustments. These pricing adjustments are based on factors such as sales volume, market trends, and revenue growth. </w:t>
      </w:r>
    </w:p>
    <w:p/>
    <w:p>
      <w:r>
        <w:t>However, before any pricing adjustment can be made, an ECC cross-reference lookup must occur. The purpose of this lookup is to verify that the current price of the product aligns with the expected or recommended price set by an Enterprise Central Control (ECC).</w:t>
      </w:r>
    </w:p>
    <w:p/>
    <w:p>
      <w:r>
        <w:t>To perform the ECC cross-reference lookup, a check for valid mappings between the product's name and pricing admin owners' names is conducted. A valid mapping exists when there is an exact match within both the product's name and pricing admin owner's name fields in the database.</w:t>
      </w:r>
    </w:p>
    <w:p/>
    <w:p>
      <w:r>
        <w:t>If a valid ECC mapping exists for the current price of the product, it means that the current price is consistent with the recommended price by the ECC system. In such cases, no further action is required, as no update to the product price is necessary.</w:t>
      </w:r>
    </w:p>
    <w:p/>
    <w:p>
      <w:r>
        <w:t>However, if there are multiple mappings found during this lookup process, it indicates ambiguity and a lack of clarity in the price determination process for the product. When multiple valid mappings exist, the processing must stop because further action could be seen as arbitrary or inconsistent with established guidelines.</w:t>
      </w:r>
    </w:p>
    <w:p/>
    <w:p>
      <w:r>
        <w:t>If, upon completion of the ECC cross-reference lookup, no valid mapping is discovered for the current price of the product, it necessitates the insertion of a new record into the database that aligns with ECC standards. This new record will reflect an ECC left blank (indicating that this is not a validated or recommended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