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initiate a pricing review for a submitted product, we will follow a step-by-step process to ensure that all necessary information is gathered, processed, and evaluated accurately.</w:t>
      </w:r>
    </w:p>
    <w:p/>
    <w:p>
      <w:r>
        <w:t>The first step involves retrieving all sales transactions associated with the product during the last twelve months. This data will provide us with insights into how the product has performed across different customer segments and will enable us to identify patterns that may influence future pricing decisions. The transaction data should include details such as date, customer name, quantity sold, revenue generated, and product description.</w:t>
      </w:r>
    </w:p>
    <w:p/>
    <w:p>
      <w:r>
        <w:t>Once we have retrieved this data, we need to group the records by customer segment. This is crucial because each segment needs to be evaluated independently so that performance metrics can be calculated without mixing results from unrelated customer groups. By grouping the transactions in this manner, we will be able to assess how the product has performed in specific market segments and make more informed pricing decisions.</w:t>
      </w:r>
    </w:p>
    <w:p/>
    <w:p>
      <w:r>
        <w:t>Within each group of transactions, there are several key metrics that need to be evaluated. These include total revenue generated by the product within a segment, average revenue per unit sold, and customer retention rate. By analyzing these metrics, we will gain a deeper understanding of how the product is performing in specific segments and can identify areas for improvement.</w:t>
      </w:r>
    </w:p>
    <w:p/>
    <w:p>
      <w:r>
        <w:t>To facilitate this analysis, we have established several key performance indicators (KPIs) that must be met or exceeded before pricing decisions can be made. These KPIs include the revenue-to-cost ratio, return on investment (ROI), and customer satisfaction ratings. By tracking these metrics over time, we will be able to assess the overall health of our product portfolio and make data-driven pricing decisions.</w:t>
      </w:r>
    </w:p>
    <w:p/>
    <w:p>
      <w:r>
        <w:t>In order to calculate the revenue-to-cost ratio, for example, we need to retrieve the total cost of production, including materials and labor costs, as well as the total revenue generated by each segment. This calculation provides a critical benchmark against which we can evaluate the profitability of our products and determine whether price adjustments are necessary.</w:t>
      </w:r>
    </w:p>
    <w:p/>
    <w:p>
      <w:r>
        <w:t>The ROI metric requires us to calculate the net profit earned by each product within a given timeframe. To do this, we need to subtract the total cost of production from the total revenue generated and then divide the result by the initial investment made in the product. By comparing the ROI across different products and segments, we will be able to determine which products are generating the most value for our business and where price adjustments may be warranted.</w:t>
      </w:r>
    </w:p>
    <w:p/>
    <w:p>
      <w:r>
        <w:t>Customer satisfaction ratings are also an essential metric for determining pricing decisions. These ratings provide valuable insights into how customers perceive our products and can help us identify areas for improvement. By analyzing customer feedback and satisfaction ratings, we will be able to make targeted pricing adjustments that better align with customer needs and preferences.</w:t>
      </w:r>
    </w:p>
    <w:p/>
    <w:p>
      <w:r>
        <w:t>Now that we have evaluated the key metrics for each segment, it is time to update the product pricing information accordingly. This involves retrieving the current price of the product and applying any relevant discounts or promotions. By updating the price in real-time, we ensure that customers receive accurate and up-to-date pricing information.</w:t>
      </w:r>
    </w:p>
    <w:p/>
    <w:p>
      <w:r>
        <w:t>Once the price has been updated, we need to verify that all applicable taxes have been applied accurately. This includes calculating the gross margin, which represents the difference between revenue and cost of goods sold. By ensuring that tax calculations are correct, we can avoid any potential issues with customer refunds or disputes.</w:t>
      </w:r>
    </w:p>
    <w:p/>
    <w:p>
      <w:r>
        <w:t>Now that the pricing information has been updated, it is time for us to process our next steps. If there are no changes to the product pricing or if all relevant metrics have been met or exceeded, then processing stops and the system will enter a dormant state. This allows us to conserve resources and ensure that we are only processing necessary data.</w:t>
      </w:r>
    </w:p>
    <w:p/>
    <w:p>
      <w:r>
        <w:t>However, if there are any changes to the product pricing or if any KPIs have not been met, then another service will be triggered to initiate further analysis and recommendations. This may involve triggering additional reports, analyzing market trends, or running sensitivity analyses to assess the impact of price adjustments on our business. By using this trigger-and-response approach, we can ensure that our pricing decisions are informed by data-driven insights rather than intuition or guesswork.</w:t>
      </w:r>
    </w:p>
    <w:p/>
    <w:p>
      <w:r>
        <w:t>Ultimately, the goal of this process is to provide accurate and timely pricing information that aligns with customer needs and market conditions. By following these steps meticulously, we will be able to make data-driven pricing decisions that drive growth, profitability, and customer satisfaction for our business.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