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the rewritten business process narrative:</w:t>
      </w:r>
    </w:p>
    <w:p/>
    <w:p>
      <w:r>
        <w:t>Our pricing review process begins with retrieving all sales transactions associated with the product during the last twelve months. This step is crucial in understanding how the product has performed across different customer segments and to identify patterns that may influence future pricing decisions.</w:t>
      </w:r>
    </w:p>
    <w:p/>
    <w:p>
      <w:r>
        <w:t>To accomplish this, we will use our established data retrieval mechanism, which involves querying our database for sales transaction records from within the specified time frame. Specifically, we will execute a SQL query that selects all rows from the `sales_transactions` table where the `product_id` column matches the target product ID and the `date` column falls within the last twelve months.</w:t>
      </w:r>
    </w:p>
    <w:p/>
    <w:p>
      <w:r>
        <w:t>Once the transactions have been retrieved, we will group them by customer segment to evaluate each segment independently. This is necessary because performance metrics can vary significantly between different customer groups, and mixing results from unrelated segments would compromise the accuracy of our analysis.</w:t>
      </w:r>
    </w:p>
    <w:p/>
    <w:p>
      <w:r>
        <w:t>Upon grouping the transactions by customer segment, we will apply a set of pre-defined evaluation criteria to determine whether the product meets certain threshold conditions for pricing consideration. These thresholds are based on established business rules that define when a product should be included in the pricing review process.</w:t>
      </w:r>
    </w:p>
    <w:p/>
    <w:p>
      <w:r>
        <w:t>The first step is to check if an ECC ( Economic Cross-Reference) mapping exists for the target product and customer segment. To do this, we will attempt to retrieve an ECC mapping using both the provided pricing admin owner ID and the corresponding customer name. If we are successful in retrieving a valid ECC mapping, it will be updated as the primary reference point.</w:t>
      </w:r>
    </w:p>
    <w:p/>
    <w:p>
      <w:r>
        <w:t>However, if our initial attempt fails, we will fall back to performing a lookup using only the customer name as a secondary identifier. We will then review the results of this lookup to determine whether a single valid result can be used for ECC assignment. If multiple candidates are identified, it may indicate uncertainty and result in no action.</w:t>
      </w:r>
    </w:p>
    <w:p/>
    <w:p>
      <w:r>
        <w:t>If the ECC mapping process is successful, we will proceed to update the target part with the derived ECC value. This step is critical because the ECC value plays a significant role in determining the product's pricing strategy.</w:t>
      </w:r>
    </w:p>
    <w:p/>
    <w:p>
      <w:r>
        <w:t>Absent mappings or incomplete data will be captured as new unresolved cross-references to ensure that all relevant information is properly recorded and tracked throughout our analysis process.</w:t>
      </w:r>
    </w:p>
    <w:p/>
    <w:p>
      <w:r>
        <w:t>After completing the ECC mapping process, we will review the results of each customer segment to determine whether any adjustments are needed. This step involves evaluating various performance metrics, such as revenue growth rates or market share percentages, to assess the product's overall performance.</w:t>
      </w:r>
    </w:p>
    <w:p/>
    <w:p>
      <w:r>
        <w:t>Once we have completed our evaluation of all segments and have reviewed the results, we will proceed to update the pricing strategy for the target product. This may involve adjusting prices, creating new discounts, or making other necessary changes to reflect the product's performance across different customer groups.</w:t>
      </w:r>
    </w:p>
    <w:p/>
    <w:p>
      <w:r>
        <w:t>Throughout this process, we will maintain strict control over data integrity by enforcing all established business rules and ensuring that all relevant information is accurately captured and updated in our database.</w:t>
      </w:r>
    </w:p>
    <w:p/>
    <w:p>
      <w:r>
        <w:t>The pricing review process is now complete. At this point, we have thoroughly evaluated the target product's performance across various customer segments and have made any necessary adjustments to its pricing strategy. We can confidently conclude that our analysis has provided valuable insights into the product's strengths and weaknesses, allowing us to make informed business decisions about its future pricing.</w:t>
      </w:r>
    </w:p>
    <w:p/>
    <w:p>
      <w:r>
        <w:t>However, if additional information or changes are required, we may trigger another service invocation to update our data and re-run our analysis process. This may involve sending a request to our external data service provider to retrieve additional transactional data or updating the ECC mapping records in our database.</w:t>
      </w:r>
    </w:p>
    <w:p/>
    <w:p>
      <w:r>
        <w:t>In summary, our pricing review process is a comprehensive and structured approach that ensures accurate analysis and informed business decisions. By following this process, we can confidently conclude that our pricing strategy for the target product reflects its actual market performance and supports the overall success of our organization.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