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pricing review process begins with retrieving all sales transactions associated with the product during the last twelve months. This is done to gather historical data on how the product has performed across different customer segments, which will enable us to identify patterns that may influence future pricing decisions.</w:t>
      </w:r>
    </w:p>
    <w:p/>
    <w:p>
      <w:r>
        <w:t>To accomplish this, we retrieve all relevant transaction records from our database using a SQL query. The query is as follows:</w:t>
      </w:r>
    </w:p>
    <w:p/>
    <w:p>
      <w:r>
        <w:t>SELECT * FROM sales_transactions WHERE product_id = 'XYZ123' AND date_range = 'last_12_months'</w:t>
      </w:r>
    </w:p>
    <w:p/>
    <w:p>
      <w:r>
        <w:t>Once the transactions have been retrieved, they are passed through a series of filters to ensure only valid data is included in the analysis. This includes checks for any incomplete or missing information.</w:t>
      </w:r>
    </w:p>
    <w:p/>
    <w:p>
      <w:r>
        <w:t>The filtered transactions are then grouped by customer segment using an aggregation algorithm that assigns each transaction to the most relevant category based on factors such as region, industry, and product variant. Each segment is evaluated independently so that performance metrics can be calculated without mixing results from unrelated customer groups.</w:t>
      </w:r>
    </w:p>
    <w:p/>
    <w:p>
      <w:r>
        <w:t>With the segments in place, we proceed with evaluating the performance of each product offering within those groups. This involves calculating key metrics such as revenue growth, margin improvement, and market share penetration for each product variant within each customer segment.</w:t>
      </w:r>
    </w:p>
    <w:p/>
    <w:p>
      <w:r>
        <w:t>These calculations are performed using a custom-built pricing engine that takes into account various factors influencing price elasticity, including but not limited to:</w:t>
      </w:r>
    </w:p>
    <w:p/>
    <w:p>
      <w:r>
        <w:t>*   Average order value</w:t>
      </w:r>
    </w:p>
    <w:p>
      <w:r>
        <w:t>*   Customer retention rate</w:t>
      </w:r>
    </w:p>
    <w:p>
      <w:r>
        <w:t>*   Product bundling options</w:t>
      </w:r>
    </w:p>
    <w:p>
      <w:r>
        <w:t>*   Competitive pricing strategy</w:t>
      </w:r>
    </w:p>
    <w:p/>
    <w:p>
      <w:r>
        <w:t>The engine uses a complex formula to determine the optimal price adjustment for each product variant based on these metrics.</w:t>
      </w:r>
    </w:p>
    <w:p/>
    <w:p>
      <w:r>
        <w:t>If any of the calculations exceed predefined thresholds, an alert is triggered and sent to our team's operations dashboard. These thresholds are set at varying levels to accommodate different types of products or scenarios, ensuring that our pricing strategy remains effective without overstepping into areas where it may become counterproductive.</w:t>
      </w:r>
    </w:p>
    <w:p/>
    <w:p>
      <w:r>
        <w:t>Next, we perform a comprehensive evaluation of each product variant within the segments based on our calculated metrics. If any segment exhibits performance that warrants an adjustment, the engine determines which variants require a price increase or decrease and by how much.</w:t>
      </w:r>
    </w:p>
    <w:p/>
    <w:p>
      <w:r>
        <w:t>This assessment involves conducting a detailed analysis of historical data to identify trends, areas for improvement, and opportunities to optimize pricing strategies moving forward.</w:t>
      </w:r>
    </w:p>
    <w:p/>
    <w:p>
      <w:r>
        <w:t>It's essential to note that this process is iterative, with regular updates to ensure our pricing strategy remains aligned with customer needs and market conditions. Any adjustments are thoroughly reviewed and implemented in compliance with company policies and regulatory requirements.</w:t>
      </w:r>
    </w:p>
    <w:p/>
    <w:p>
      <w:r>
        <w:t>The final step involves updating our pricing database with the new price allocations for each product variant based on the calculated metrics and thresholds. This ensures that all relevant stakeholders have access to up-to-date pricing information, facilitating smooth operations across various sales channels.</w:t>
      </w:r>
    </w:p>
    <w:p/>
    <w:p>
      <w:r>
        <w:t>With this process complete, we can confidently maintain a competitive edge in our market while ensuring revenue growth through targeted pricing strategies tailored to specific customer segments.</w:t>
      </w:r>
    </w:p>
    <w:p/>
    <w:p>
      <w:r>
        <w:t>Once the updates are incorporated into our system, any new transactions will trigger a reevaluation of our pricing algorithm based on fresh data. This ensures that as customer behavior and preferences evolve over time, so too does our pricing strategy, allowing us to remain adaptable in an ever-changing market landscape.</w:t>
      </w:r>
    </w:p>
    <w:p/>
    <w:p>
      <w:r>
        <w:t>In this way, we have effectively created an ongoing cycle of price adjustment, review, and refinement, solidifying our commitment to deliver value-driven pricing solutions that support long-term business objectives.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