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need to create an alternative version of the pricing review process while preserving all business logic exactly.</w:t>
      </w:r>
    </w:p>
    <w:p/>
    <w:p>
      <w:r>
        <w:t>The process begins by retrieving all sales transactions associated with a specific product during the last twelve months. The purpose of retrieving these transactions is to understand how the product has performed across different customer segments and to identify patterns that may influence future pricing decisions. This information will be used to create a comprehensive picture of the product's sales performance, which in turn will inform our pricing strategy.</w:t>
      </w:r>
    </w:p>
    <w:p/>
    <w:p>
      <w:r>
        <w:t>Once the transactions have been retrieved, we group the records by customer segment. Each segment is evaluated independently so that performance metrics can be calculated without mixing results from unrelated customer groups. By doing this, we ensure that each segment receives equal attention and treatment, allowing us to accurately assess its contribution to the overall product sales picture.</w:t>
      </w:r>
    </w:p>
    <w:p/>
    <w:p>
      <w:r>
        <w:t>Next, we evaluate each record in isolation. This involves reviewing the individual transactions to determine their relevance to our pricing decision-making process. If a transaction is deemed relevant, it will be considered as part of the overall analysis. We use specific criteria to identify relevant transactions, such as those that have occurred within the last twelve months or those that have resulted in sales.</w:t>
      </w:r>
    </w:p>
    <w:p/>
    <w:p>
      <w:r>
        <w:t>We also need to consider the revenue generated by each customer segment during this period. This information will help us understand the relative importance of each segment and ensure that our pricing strategy is fair and equitable across all customers. By taking a detailed look at each transaction, we can build a more accurate picture of our product's performance in different markets.</w:t>
      </w:r>
    </w:p>
    <w:p/>
    <w:p>
      <w:r>
        <w:t>The next step is to calculate key performance indicators (KPIs) for each customer segment. These KPIs will provide us with valuable insights into the sales performance of each segment and help us make informed decisions about pricing. We use specific formulas to calculate these KPIs, which ensure that they are accurate and reliable.</w:t>
      </w:r>
    </w:p>
    <w:p/>
    <w:p>
      <w:r>
        <w:t>One of the critical KPIs we need to consider is the average transaction value (ATV) for each customer segment. This metric provides us with a better understanding of the relative importance of each segment and helps us identify areas where pricing adjustments may be necessary. By analyzing ATV, we can identify trends in sales performance and make data-driven decisions about pricing.</w:t>
      </w:r>
    </w:p>
    <w:p/>
    <w:p>
      <w:r>
        <w:t>Another critical KPI we need to consider is the growth rate of revenue for each customer segment. This metric provides us with valuable insights into the sales performance of each segment and helps us identify areas where pricing adjustments may be necessary. By analyzing the growth rate, we can identify trends in sales performance and make data-driven decisions about pricing.</w:t>
      </w:r>
    </w:p>
    <w:p/>
    <w:p>
      <w:r>
        <w:t>We also need to evaluate the seasonality of sales for each customer segment. This involves analyzing historical data to determine whether there are any seasonal fluctuations in sales that could impact our pricing strategy. By understanding these patterns, we can make adjustments to ensure that our pricing is fair and equitable across all customers.</w:t>
      </w:r>
    </w:p>
    <w:p/>
    <w:p>
      <w:r>
        <w:t>The next step is to calculate a total revenue metric for each customer segment. This involves summing up the revenue generated by each transaction within the last twelve months. The resulting figure provides us with an accurate picture of the overall sales performance of each segment.</w:t>
      </w:r>
    </w:p>
    <w:p/>
    <w:p>
      <w:r>
        <w:t>Once we have calculated this metric, we need to evaluate it against specific thresholds. These thresholds are used to determine whether our pricing strategy is fair and equitable across all customers. By evaluating the total revenue metric against these thresholds, we can make data-driven decisions about pricing.</w:t>
      </w:r>
    </w:p>
    <w:p/>
    <w:p>
      <w:r>
        <w:t>One of the critical thresholds we need to consider is the minimum sales requirement threshold. This threshold determines the lowest level of sales required for a customer segment to be considered viable for pricing adjustments. By analyzing this metric, we can identify areas where our pricing strategy may need to be adjusted.</w:t>
      </w:r>
    </w:p>
    <w:p/>
    <w:p>
      <w:r>
        <w:t>Another critical threshold we need to consider is the maximum sales requirement threshold. This threshold determines the highest level of sales at which pricing adjustments are not necessary. By analyzing this metric, we can ensure that our pricing strategy remains fair and equitable across all customers.</w:t>
      </w:r>
    </w:p>
    <w:p/>
    <w:p>
      <w:r>
        <w:t>We also need to evaluate the total revenue metric against other thresholds, such as the average transaction value (ATV) threshold. This threshold determines the lowest level of ATV required for a customer segment to be considered viable for pricing adjustments. By analyzing this metric, we can identify areas where our pricing strategy may need to be adjusted.</w:t>
      </w:r>
    </w:p>
    <w:p/>
    <w:p>
      <w:r>
        <w:t>If the total revenue metric exceeds these thresholds, it indicates that our pricing strategy is fair and equitable across all customers. In this case, we do not need to make any adjustments.</w:t>
      </w:r>
    </w:p>
    <w:p/>
    <w:p>
      <w:r>
        <w:t>However, if the total revenue metric falls below these thresholds, it indicates that our pricing strategy needs adjustment. To address this situation, we invoke a specific service, which retrieves the corresponding configuration details for the selected product. The service returns engine model, displacement liters, certification level, market application, engine type, and fuel system type, which are used to update the target part.</w:t>
      </w:r>
    </w:p>
    <w:p/>
    <w:p>
      <w:r>
        <w:t>In conclusion, this process involves retrieving sales transactions associated with a specific product during the last twelve months, grouping these records by customer segment, evaluating each record in isolation, calculating key performance indicators (KPIs) for each customer segment, and evaluating these KPIs against specific thresholds.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