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break down the pricing review process step by step.</w:t>
      </w:r>
    </w:p>
    <w:p/>
    <w:p>
      <w:r>
        <w:t>The process begins with retrieving all sales transactions associated with a specific product during the last twelve months. The purpose of this retrieval is to understand how the product has performed across different customer segments and identify patterns that may influence future pricing decisions.</w:t>
      </w:r>
    </w:p>
    <w:p/>
    <w:p>
      <w:r>
        <w:t>This data retrieval is performed through our company's CRM system, which stores historical sales transaction data. Once the transactions have been retrieved from the CRM system, they are then evaluated based on specific criteria to determine if they meet the conditions for a pricing review.</w:t>
      </w:r>
    </w:p>
    <w:p/>
    <w:p>
      <w:r>
        <w:t>One of the key criteria for inclusion in the pricing review is that the product must be sold by multiple customer segments within the last twelve months. To achieve this, we group the retrieved sales transactions by customer segment using our company's data aggregation tool. This ensures that performance metrics can be calculated without mixing results from unrelated customer groups.</w:t>
      </w:r>
    </w:p>
    <w:p/>
    <w:p>
      <w:r>
        <w:t>Another critical criterion is that the product must meet certain minimum sales thresholds within each customer segment. If these thresholds are not met, the transaction may not be included in the pricing review.</w:t>
      </w:r>
    </w:p>
    <w:p/>
    <w:p>
      <w:r>
        <w:t>Once we have retrieved and evaluated all relevant transactions, we then proceed to calculate key performance metrics for each customer segment. These metrics include total revenue generated by the product, average revenue per unit (ARPU), and gross margin percentage.</w:t>
      </w:r>
    </w:p>
    <w:p/>
    <w:p>
      <w:r>
        <w:t>We use a specific formula to calculate these metrics based on the retrieved sales transaction data. For example, if the total revenue for a particular customer segment is $1 million and the number of units sold is 10,000, we can use this data to calculate an ARPU value.</w:t>
      </w:r>
    </w:p>
    <w:p/>
    <w:p>
      <w:r>
        <w:t>Our pricing review process also requires that we analyze population trends over time for each product variant within a specific region or market. This helps us identify areas where prices may need adjustment based on changing customer demand patterns.</w:t>
      </w:r>
    </w:p>
    <w:p/>
    <w:p>
      <w:r>
        <w:t>To achieve this analysis, we use our company's forecasting tool, which takes historical sales data and applies predictive analytics to forecast future sales volumes and revenue growth. We then compare these forecasts with actual sales performance data for the previous quarter or year.</w:t>
      </w:r>
    </w:p>
    <w:p/>
    <w:p>
      <w:r>
        <w:t>Based on the results of this comparison, if a product variant is not meeting its planned price targets, we consider adjusting prices accordingly. This may involve increasing or decreasing prices across various customer segments based on market demand patterns.</w:t>
      </w:r>
    </w:p>
    <w:p/>
    <w:p>
      <w:r>
        <w:t>Now that we have completed the analysis of population trends and pricing review criteria, the next step in our process is to trigger an update operation for records related to the product variants under consideration.</w:t>
      </w:r>
    </w:p>
    <w:p/>
    <w:p>
      <w:r>
        <w:t>We use our company's inventory management system to track these updates. Once the update operations are triggered, our system checks if there are any existing price records for each product variant within a specific time window. If no price record exists or is out of date, we generate a new price record based on our pricing review findings.</w:t>
      </w:r>
    </w:p>
    <w:p/>
    <w:p>
      <w:r>
        <w:t>Once the updates have been applied, we then proceed to invoke an API service that synchronizes our updated price records with external market data feeds. This ensures that our prices stay in sync with market fluctuations and trends.</w:t>
      </w:r>
    </w:p>
    <w:p/>
    <w:p>
      <w:r>
        <w:t>At this point, we have completed all necessary evaluation and update operations related to the pricing review process. We also send notifications to relevant stakeholders regarding the completion of these tasks.</w:t>
      </w:r>
    </w:p>
    <w:p/>
    <w:p>
      <w:r>
        <w:t>The next step, if any product variants meet specific criteria, is to identify the most profitable configuration within a particular range. This requires analyzing historical build data associated with windchill parts inventory management systems linked via API.</w:t>
      </w:r>
    </w:p>
    <w:p/>
    <w:p>
      <w:r>
        <w:t>This involves retrieving and processing various records from our existing database to calculate profitability metrics based on production volumes, material costs and unit selling price of each product variant.</w:t>
      </w:r>
    </w:p>
    <w:p/>
    <w:p>
      <w:r>
        <w:t>Once we have identified the best-selling product variants, we then proceed to trigger another API call that updates the prices in the inventory system for those selected products.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