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To evaluate and determine pricing for a product, we need to follow a specific workflow that involves retrieving sales transactions associated with the product over the last twelve months. Our primary goal is to understand how the product has performed across different customer segments and identify patterns that may influence future pricing decisions.</w:t>
      </w:r>
    </w:p>
    <w:p/>
    <w:p>
      <w:r>
        <w:t>Our first step is to retrieve all relevant sales transactions associated with the product during the specified time frame. This data will be used to calculate performance metrics for each customer segment, allowing us to evaluate the product's overall performance without mixing results from unrelated groups.</w:t>
      </w:r>
    </w:p>
    <w:p/>
    <w:p>
      <w:r>
        <w:t>Once we have retrieved the required sales transactions, our next step is to group these records by customer segment. Each segment will be evaluated independently, ensuring that performance metrics are calculated separately and accurately for each distinct group.</w:t>
      </w:r>
    </w:p>
    <w:p/>
    <w:p>
      <w:r>
        <w:t>With the grouped data in hand, we move on to calculating key performance indicators (KPIs) for each customer segment. These KPIs will provide us with a comprehensive understanding of the product's strengths and weaknesses across different segments.</w:t>
      </w:r>
    </w:p>
    <w:p/>
    <w:p>
      <w:r>
        <w:t>Our calculation process involves aggregating various metrics, including revenue, quantity sold, and profit margins, by customer segment. This data is crucial in helping us identify areas where improvements can be made to increase overall sales performance.</w:t>
      </w:r>
    </w:p>
    <w:p/>
    <w:p>
      <w:r>
        <w:t>Now that we have calculated our KPIs, it's time to evaluate the results and make decisions about pricing adjustments for each customer segment. Our primary objective here is to ensure that pricing remains competitive while also taking into account factors such as cost of goods sold, market conditions, and customer demand.</w:t>
      </w:r>
    </w:p>
    <w:p/>
    <w:p>
      <w:r>
        <w:t>We achieve this by setting thresholds for revenue growth, profit margins, and other critical performance metrics. If our KPIs meet or exceed these threshold values, we will adjust the product's price accordingly to reflect its improved performance in a given segment. Conversely, if our results fall short of expected targets, we may need to decrease pricing to stimulate demand.</w:t>
      </w:r>
    </w:p>
    <w:p/>
    <w:p>
      <w:r>
        <w:t>Now that we've made our initial pricing adjustments based on customer segment performance, our next step is to update records in the database to reflect these changes. We're using this opportunity to synchronize pricing data across all relevant systems and ensure seamless integration with other business processes.</w:t>
      </w:r>
    </w:p>
    <w:p/>
    <w:p>
      <w:r>
        <w:t>As part of updating our records, we also trigger a separate service invocation for additional evaluation purposes. This will allow us to further scrutinize specific product performance metrics that may require more detailed analysis or attention from subject matter experts.</w:t>
      </w:r>
    </w:p>
    <w:p/>
    <w:p>
      <w:r>
        <w:t>When the consistency checks are successfully passed, we proceed with retrieving complete configuration details associated with the selected configuration. From this information, we extract essential attributes such as engine model, displacement liters, certification level, market application, engine type, and fuel system type.</w:t>
      </w:r>
    </w:p>
    <w:p/>
    <w:p>
      <w:r>
        <w:t>With these attributes in hand, our final step is to update the target part identified by the request UUID using the extracted configuration attributes. This ensures that pricing decisions are accurately reflected across all relevant systems, providing a seamless user experience for customers.</w:t>
      </w:r>
    </w:p>
    <w:p/>
    <w:p>
      <w:r>
        <w:t>Once we've completed this process, we can confidently say that we have successfully evaluated and determined pricing for the product based on its performance in various customer segments. Our detailed workflow ensures accurate analysis, informed decision-making, and efficient integration with other business processes.</w:t>
      </w:r>
    </w:p>
    <w:p/>
    <w:p>
      <w:r>
        <w:t>Finally, it's worth noting that our process stops here. However, in some cases, additional evaluation or investigation may be required due to specific factors such as discrepancies in data quality or unexpected changes in market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