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that meets the required specifications:</w:t>
      </w:r>
    </w:p>
    <w:p/>
    <w:p>
      <w:r>
        <w:t>The pricing review process begins with the retrieval of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Upon retrieving these transactions, we will group them by customer segment to ensure that performance metrics can be calculated independently for each segment without mixing results from unrelated customer groups. This allows us to analyze data more accurately and make informed decisions about pricing adjustments.</w:t>
      </w:r>
    </w:p>
    <w:p/>
    <w:p>
      <w:r>
        <w:t>Next, we will evaluate the records in each segment individually. We will apply the following conditions to determine which records should be included in the analysis:</w:t>
      </w:r>
    </w:p>
    <w:p/>
    <w:p>
      <w:r>
        <w:t>* The product must have been sold within the last twelve months.</w:t>
      </w:r>
    </w:p>
    <w:p>
      <w:r>
        <w:t>* The sales transaction amount must meet a minimum threshold of $X (to be determined based on industry benchmarks).</w:t>
      </w:r>
    </w:p>
    <w:p>
      <w:r>
        <w:t>* The customer segment must not have exceeded its allocated budget for the product.</w:t>
      </w:r>
    </w:p>
    <w:p/>
    <w:p>
      <w:r>
        <w:t>Once we have identified the eligible records, we will calculate key performance indicators (KPIs) such as revenue growth rate, customer acquisition cost, and return on investment. These KPIs will help us understand how well the product is performing in each customer segment and identify areas where pricing adjustments may be necessary.</w:t>
      </w:r>
    </w:p>
    <w:p/>
    <w:p>
      <w:r>
        <w:t>We will also apply the following calculations to determine the optimal pricing strategy:</w:t>
      </w:r>
    </w:p>
    <w:p/>
    <w:p>
      <w:r>
        <w:t>* Average transaction value (ATV) = Total Revenue / Number of Transactions</w:t>
      </w:r>
    </w:p>
    <w:p>
      <w:r>
        <w:t>* Conversion rate = Number of Sales / Total Transactions</w:t>
      </w:r>
    </w:p>
    <w:p>
      <w:r>
        <w:t>* Cost of goods sold (COGS) = Product cost + Shipping and handling costs</w:t>
      </w:r>
    </w:p>
    <w:p/>
    <w:p>
      <w:r>
        <w:t>Based on these calculations, we will apply the following thresholds to determine when a pricing adjustment is necessary:</w:t>
      </w:r>
    </w:p>
    <w:p/>
    <w:p>
      <w:r>
        <w:t>* Revenue growth rate threshold: 5% above industry benchmarks.</w:t>
      </w:r>
    </w:p>
    <w:p>
      <w:r>
        <w:t>* Customer acquisition cost threshold: 10% below industry benchmarks.</w:t>
      </w:r>
    </w:p>
    <w:p>
      <w:r>
        <w:t>* Return on investment threshold: 15% above industry benchmarks.</w:t>
      </w:r>
    </w:p>
    <w:p/>
    <w:p>
      <w:r>
        <w:t>If any of these thresholds are met, we will proceed with the pricing review process. Otherwise, we will stop and report our findings to management.</w:t>
      </w:r>
    </w:p>
    <w:p/>
    <w:p>
      <w:r>
        <w:t>Next, we will update the product records in our system to reflect the new pricing strategy. This includes updating prices, discount amounts, and other relevant attributes.</w:t>
      </w:r>
    </w:p>
    <w:p/>
    <w:p>
      <w:r>
        <w:t>Upon completing this step, we will trigger a service invocation to validate the updated pricing data against external market data sources. This ensures that our pricing strategy is aligned with industry standards and competitive landscape.</w:t>
      </w:r>
    </w:p>
    <w:p/>
    <w:p>
      <w:r>
        <w:t>Once the validation process has completed, we will review the results and make any necessary adjustments to the pricing strategy. If no changes are required, we will confirm the new pricing structure and notify relevant stakeholders.</w:t>
      </w:r>
    </w:p>
    <w:p/>
    <w:p>
      <w:r>
        <w:t>Finally, we will stop the pricing review process and report our findings to management. This includes summarizing key performance indicators (KPIs), revenue growth rate, customer acquisition cost, return on investment, and any other relevant data points that informed the pricing strategy.</w:t>
      </w:r>
    </w:p>
    <w:p/>
    <w:p>
      <w:r>
        <w:t>That's a general overview of how the pricing review process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