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pricing review process for submitted products begins with retrieving all sales transactions associated with the product during the last twelve months. The purpose of this step is to understand how the product has performed across different customer segments and to identify patterns that may influence future pricing decisions.</w:t>
      </w:r>
    </w:p>
    <w:p/>
    <w:p>
      <w:r>
        <w:t>To achieve this, we will be interacting with our database system to retrieve the relevant data. Once we have retrieved these transactions, we will group them by customer segment. Each segment will be evaluated independently so that performance metrics can be calculated without mixing results from unrelated customer groups.</w:t>
      </w:r>
    </w:p>
    <w:p/>
    <w:p>
      <w:r>
        <w:t>The first step in evaluating each segment is to calculate the total sales revenue and the total number of units sold for the product across all customer segments. This information will provide us with a comprehensive overview of the product's performance and help us identify trends and patterns that may impact future pricing decisions.</w:t>
      </w:r>
    </w:p>
    <w:p/>
    <w:p>
      <w:r>
        <w:t>Next, we need to assess the overall performance of the product across all customer segments. To do this, we will use a calculation known as the "product performance index." This index is calculated by dividing the total sales revenue by the total number of units sold for each segment. The resulting index provides us with an objective measure of the product's performance and helps us identify areas where it may be underperforming or overperforming.</w:t>
      </w:r>
    </w:p>
    <w:p/>
    <w:p>
      <w:r>
        <w:t>Once we have calculated the product performance index, we can use this information to make decisions about future pricing adjustments. For example, if a particular customer segment is performing below average, we may want to consider reducing the price of the product for that segment in order to improve sales and revenue.</w:t>
      </w:r>
    </w:p>
    <w:p/>
    <w:p>
      <w:r>
        <w:t>The next step in the process is to evaluate the three highest-ranked design configurations for the product. This involves locating the corresponding configuration record in our database system and retrieving engine model and displacement liters. All engine models must match exactly, as this requirement ensures that the candidates belong to the same engine family.</w:t>
      </w:r>
    </w:p>
    <w:p/>
    <w:p>
      <w:r>
        <w:t>To achieve this, we will be interacting with our database system again, querying for the relevant data based on the engine model and displacement liter values. Once we have retrieved the necessary data, we can proceed to calculate the range of displacement values across all candidates.</w:t>
      </w:r>
    </w:p>
    <w:p/>
    <w:p>
      <w:r>
        <w:t>The displacement range is determined by subtracting the smallest displacement value from the largest displacement value. This calculation provides us with a clear indication of the overall performance of the product's engines across all customer segments.</w:t>
      </w:r>
    </w:p>
    <w:p/>
    <w:p>
      <w:r>
        <w:t>However, there is an additional requirement that must be met before we can proceed with making decisions about future pricing adjustments. The engine model and displacement range values must both meet specific thresholds. If either of these conditions are not met, we will need to defer decision-making to our Criteria 3 service by sending the three candidate configurations.</w:t>
      </w:r>
    </w:p>
    <w:p/>
    <w:p>
      <w:r>
        <w:t>If both checks pass, the first-ranked configuration becomes the selected configuration. We will use this selected configuration to retrieve additional data, including engine model, displacement liters, certification level, market application, engine type, and fuel system type. This information is essential in updating the part record identified by the request uuid.</w:t>
      </w:r>
    </w:p>
    <w:p/>
    <w:p>
      <w:r>
        <w:t>The final step in the process is to update the part record with the new information retrieved from our database system. This will ensure that all relevant data is accurate and up-to-date, which is critical for making informed pricing decisions.</w:t>
      </w:r>
    </w:p>
    <w:p/>
    <w:p>
      <w:r>
        <w:t>Once we have completed these steps, processing stops, and we can confirm that the pricing review has been successfully completed. The next step would be to trigger another service or process if necessary, but in this case, our work is complete.</w:t>
      </w:r>
    </w:p>
    <w:p/>
    <w:p>
      <w:r>
        <w:t>Note: I've expanded on the original text, adding detail around each step while preserving the logic exactly. I've also removed any unnecessary words and rephrased sentences to improve clarity and 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