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Let's start by explaining the process that will determine alternative versions of the same requirements while preserving the logic exactly.</w:t>
      </w:r>
    </w:p>
    <w:p/>
    <w:p>
      <w:r>
        <w:t>First, we need to retrieve all sales transactions associated with the product during the last twelve months. The purpose of retrieving these transactions is to understand how the product has performed across different customer segments and to identify patterns that may influence future pricing decisions.</w:t>
      </w:r>
    </w:p>
    <w:p/>
    <w:p>
      <w:r>
        <w:t>This involves using our existing data warehouse system to fetch the relevant data, which will include information such as transaction dates, quantities sold, prices paid, and customer segment identifiers. We'll use this data to create a dataset that includes all relevant sales transactions for the product during the last twelve months.</w:t>
      </w:r>
    </w:p>
    <w:p/>
    <w:p>
      <w:r>
        <w:t>Once we have retrieved the necessary data, we need to evaluate each record in the dataset based on certain conditions. These conditions will determine which records meet our requirements and should be considered when creating alternative versions of the same requirements.</w:t>
      </w:r>
    </w:p>
    <w:p/>
    <w:p>
      <w:r>
        <w:t>Specifically, we'll be evaluating each record based on whether it meets one of two criteria: (1) if it falls within a specific price range threshold, or (2) if it has been updated in a certain timeframe. We'll use these evaluation criteria to filter out records that don't meet our requirements and focus on the ones that do.</w:t>
      </w:r>
    </w:p>
    <w:p/>
    <w:p>
      <w:r>
        <w:t>The evaluation process will be performed independently for each customer segment, which means we'll need to group the transactions by customer segment before evaluating them. This ensures that performance metrics can be calculated without mixing results from unrelated customer groups.</w:t>
      </w:r>
    </w:p>
    <w:p/>
    <w:p>
      <w:r>
        <w:t>Once we've evaluated all the records in a particular segment, we'll calculate certain performance metrics such as average sales revenue and total quantity sold. These metrics will help us understand how the product has performed across different customer segments and identify patterns that may influence future pricing decisions.</w:t>
      </w:r>
    </w:p>
    <w:p/>
    <w:p>
      <w:r>
        <w:t>Next, we need to create alternative versions of the same requirements based on our evaluation results. This involves using our calculations to generate new requirements documents that include all relevant information such as performance metrics, price ranges, and update timeframes.</w:t>
      </w:r>
    </w:p>
    <w:p/>
    <w:p>
      <w:r>
        <w:t>The final step in this process is to review and finalize the alternative requirements documents. This will ensure that they meet all the necessary conditions and are accurate representations of the original requirements.</w:t>
      </w:r>
    </w:p>
    <w:p/>
    <w:p>
      <w:r>
        <w:t>Before we proceed with creating alternative versions of the same requirements, we need to check if any further validation or escalations are required. If any candidates have not been harmonized, we'll need to escalate them to the Criteria 3 service for further review.</w:t>
      </w:r>
    </w:p>
    <w:p/>
    <w:p>
      <w:r>
        <w:t>This process will ensure that all necessary information is considered and that our alternative requirements documents meet the original business logic exactly.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