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objective is to populate pricing data using configuration information while ensuring that the candidate configurations are sufficiently consistent.</w:t>
      </w:r>
    </w:p>
    <w:p/>
    <w:p>
      <w:r>
        <w:t>The process begins by retrieving all sales transactions associated with the product during the last twelve months. The purpose of retrieving these transactions is to understand how the product has performed across different customer segments and to identify patterns that may influence future pricing decisions. This retrieval step is critical in establishing a baseline for the current market conditions, which will serve as the basis for any subsequent pricing adjustments.</w:t>
      </w:r>
    </w:p>
    <w:p/>
    <w:p>
      <w:r>
        <w:t>Once the transactions have been retrieved, the records are grouped by customer segment. Each segment is evaluated independently so that performance metrics can be calculated without mixing results from unrelated customer groups. This ensures that any observed trends or fluctuations in sales volumes and revenue can be accurately attributed to specific customer segments, allowing for more targeted pricing strategies.</w:t>
      </w:r>
    </w:p>
    <w:p/>
    <w:p>
      <w:r>
        <w:t>Within each segment, a set of key performance indicators (KPIs) is identified to measure product performance. These KPIs may include metrics such as total sales volume, average transaction value, customer retention rates, and other relevant performance drivers. By closely monitoring these KPIs, the organization can gain insights into market demand fluctuations, customer behavior patterns, and other critical factors that impact pricing strategy.</w:t>
      </w:r>
    </w:p>
    <w:p/>
    <w:p>
      <w:r>
        <w:t>The identified KPIs are then used to calculate product performance metrics for each segment. These metrics serve as the basis for determining pricing adjustments that reflect the changing market conditions and customer behaviors across different segments. The organization will use a complex set of rules and algorithms to evaluate these metrics, taking into account factors such as seasonality, regional variations in demand patterns, and other market-specific trends.</w:t>
      </w:r>
    </w:p>
    <w:p/>
    <w:p>
      <w:r>
        <w:t>The performance metrics are used in conjunction with historical sales data and real-time market intelligence to determine the optimal price adjustment strategy for each segment. This may involve setting prices that reflect changes in market conditions, customer behavior patterns, or other relevant factors.</w:t>
      </w:r>
    </w:p>
    <w:p/>
    <w:p>
      <w:r>
        <w:t>Once the pricing adjustments have been determined, a series of validation checks is performed to ensure that the resulting prices are consistent, accurate, and compliant with all applicable regulatory requirements. These validation checks may include steps such as verifying that all price adjustments are correctly applied across different segments, ensuring that the new prices do not create any anti-competitive barriers, and reviewing the pricing strategy for potential tax implications.</w:t>
      </w:r>
    </w:p>
    <w:p/>
    <w:p>
      <w:r>
        <w:t>If the validation checks succeed, the updated pricing data is used to populate part attributes with the new configuration information. This involves retrieving all required engine-related fields from the authoritative source of configuration attributes, such as the highest-ranked configuration based on performance metrics and other relevant factors. The retrieved data is then used to update the part identified by the request UUID.</w:t>
      </w:r>
    </w:p>
    <w:p/>
    <w:p>
      <w:r>
        <w:t>Prior to populating the pricing data, a series of checks are performed to ensure that all necessary fields have been correctly updated and that no inconsistencies or inaccuracies exist in the system. This includes verifying that the new prices reflect any changes made to product performance metrics, customer segment classifications, or other relevant factors.</w:t>
      </w:r>
    </w:p>
    <w:p/>
    <w:p>
      <w:r>
        <w:t>Once the pricing data has been successfully populated, the system enters a state of heightened scrutiny, as it is essential to ensure that the newly updated configuration information does not introduce any errors, inconsistencies, or inaccuracies. The organization will conduct ongoing monitoring and analysis of pricing data to detect and correct any issues promptly.</w:t>
      </w:r>
    </w:p>
    <w:p/>
    <w:p>
      <w:r>
        <w:t>Ultimately, the pricing strategy developed through this process serves as the foundation for future product performance reviews, ensuring that the organization remains competitive in the market while also adapting to changing customer needs and market conditions.</w:t>
      </w:r>
    </w:p>
    <w:p/>
    <w:p>
      <w:r>
        <w:t>The process stops when all necessary data has been updated, and no further actions are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