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the pricing review process into a detailed business process narrative.</w:t>
      </w:r>
    </w:p>
    <w:p/>
    <w:p>
      <w:r>
        <w:t>At the start of the process, we receive a product submission from a customer. This information is critical in determining if a pricing review is necessary to ensure our prices remain competitive and aligned with market conditions.</w:t>
      </w:r>
    </w:p>
    <w:p/>
    <w:p>
      <w:r>
        <w:t>The next step involves retrieving all relevant sales transactions associated with the submitted product during the last twelve months. These transactions are essential in evaluating how the product has performed across different customer segments, which can significantly impact future pricing decisions. By analyzing these transactions, we can identify patterns that may influence our pricing strategy and ensure we're not losing customers due to inadequate pricing.</w:t>
      </w:r>
    </w:p>
    <w:p/>
    <w:p>
      <w:r>
        <w:t>Once all relevant sales transactions have been retrieved, they are grouped by customer segment. This grouping is crucial as it allows us to calculate performance metrics for each segment without mixing results from unrelated customer groups. Grouping the transactions in this manner enables us to get a clear picture of how our product performs in different segments and make informed decisions about pricing adjustments.</w:t>
      </w:r>
    </w:p>
    <w:p/>
    <w:p>
      <w:r>
        <w:t>With the segmented data in hand, we evaluate each segment independently to assess performance metrics. This evaluation process is critical as it helps us identify areas where we can improve our pricing strategy and maximize revenue without sacrificing customer satisfaction.</w:t>
      </w:r>
    </w:p>
    <w:p/>
    <w:p>
      <w:r>
        <w:t>For each segment, we calculate key performance indicators such as sales volume, customer retention rates, and average order value. These calculations provide valuable insights into how well our product is performing in different segments and help us make data-driven decisions about pricing adjustments.</w:t>
      </w:r>
    </w:p>
    <w:p/>
    <w:p>
      <w:r>
        <w:t>Once the performance metrics for all segments have been evaluated, we compare them against established thresholds to determine if any adjustments are needed. The thresholds are based on historical sales data and market conditions, ensuring that our pricing remains competitive while also allowing us to maximize revenue.</w:t>
      </w:r>
    </w:p>
    <w:p/>
    <w:p>
      <w:r>
        <w:t>If any of the segments fail to meet these thresholds or if they don't meet our quality standards, we trigger an additional analysis through the Criteria 3 service. This additional analysis provides further insights into why certain segments may be underperforming and helps us identify opportunities for improvement.</w:t>
      </w:r>
    </w:p>
    <w:p/>
    <w:p>
      <w:r>
        <w:t>On the other hand, if all segments pass the threshold evaluation without issues, we proceed with selecting the highest-performing configuration based on our established criteria. The configuration is chosen because it best meets our quality standards while also being aligned with market conditions.</w:t>
      </w:r>
    </w:p>
    <w:p/>
    <w:p>
      <w:r>
        <w:t>Once the top configuration has been selected, we use this as a basis to retrieve additional attributes for that specific configuration, such as engine model, displacement liters, certification level, market application, engine type, and fuel system type. These attributes are critical in ensuring that our pricing is accurate and reflects the key characteristics of the product.</w:t>
      </w:r>
    </w:p>
    <w:p/>
    <w:p>
      <w:r>
        <w:t>With these attributes in hand, we update the target part using those specifications and include the request UUID to ensure a record can be tracked. This final step completes the process and provides us with a clear picture of how to price the submitted product while also allowing us to maintain high-quality products aligned with market conditions.</w:t>
      </w:r>
    </w:p>
    <w:p/>
    <w:p>
      <w:r>
        <w:t>At this point, our pricing review is complete, and we're confident that we've made an informed decision about pricing adjustments necessary for the submitted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