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 me walk you through the business process for pricing a product, which involves retrieving sales transactions, grouping them by customer segment, identifying patterns, and making calculations to determine the new price.</w:t>
      </w:r>
    </w:p>
    <w:p/>
    <w:p>
      <w:r>
        <w:t>The process begins with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step involves fetching data from a database, specifically the sales transaction table, where we need to filter the records based on the product's ID.</w:t>
      </w:r>
    </w:p>
    <w:p/>
    <w:p>
      <w:r>
        <w:t>Once we have retrieved the transactions, they are grouped by customer segment. Each segment is evaluated independently so that performance metrics can be calculated without mixing results from unrelated customer groups. For this purpose, we use a group-by operation on the customer segment field to categorize the transactions into distinct groups.</w:t>
      </w:r>
    </w:p>
    <w:p/>
    <w:p>
      <w:r>
        <w:t>Next, we need to evaluate each record within these segments using a set of predefined rules. These rules will help us identify patterns in the data, such as those related to sales volume, revenue growth, or other relevant metrics. The purpose of these calculations is to determine the new price for the product based on our analysis of the transaction records.</w:t>
      </w:r>
    </w:p>
    <w:p/>
    <w:p>
      <w:r>
        <w:t>To perform this evaluation, we need to access specific fields within each record, including the part number, pricing admin owner, and name. These fields are used as join criteria with other related tables in the database to fetch additional data needed for the calculation.</w:t>
      </w:r>
    </w:p>
    <w:p/>
    <w:p>
      <w:r>
        <w:t>After evaluating each record using our predefined rules, we generate a final output that represents the new price for the product based on the analysis of the transaction records. This step involves updating or inserting a target record in the database that reflects the updated pricing information.</w:t>
      </w:r>
    </w:p>
    <w:p/>
    <w:p>
      <w:r>
        <w:t>Once we have completed this evaluation process, another service is triggered to send an alert mail if any ECC (Enterprise Client Connector) mapping has not been assigned. In this scenario, the ECC mapping alert service checks for pending mappings where the ECC value is null and generates a weekly email alert.</w:t>
      </w:r>
    </w:p>
    <w:p/>
    <w:p>
      <w:r>
        <w:t>Overall, our pricing review process involves a series of steps, including data retrieval, grouping, evaluation, calculation, final output generation, and trigger services to send alerts if necessary. By walking through these detailed steps, we can gain a better understanding of how our pricing review process operates and identify potential areas for improvement.</w:t>
      </w:r>
    </w:p>
    <w:p/>
    <w:p>
      <w:r>
        <w:t>The next step is to retrieve the PricingAdminOwnerData from the database using the pricing admin owner field as the join criteria. This data is used to fetch the id of the pricing admin owner, which is then used in further calculations.</w:t>
      </w:r>
    </w:p>
    <w:p/>
    <w:p>
      <w:r>
        <w:t>Following this step, we need to perform an ECC mapping operation using the part_noun_name_ecc_xref table. The ECC mapping operation involves fetching both the existing and newly created records from this table based on the name and pricing admin owner fields. These records are compared to determine whether an update or insert is required for the target record.</w:t>
      </w:r>
    </w:p>
    <w:p/>
    <w:p>
      <w:r>
        <w:t>The next step is to perform an ECC resolution calculation using the results of the ECC mapping operation. In this case, we need to check if exactly one record exists in either PartNounNameEccXref or PartNounNameEccXrefByName. If a single matching record is found, then we proceed with updating the target record based on its field mappings.</w:t>
      </w:r>
    </w:p>
    <w:p/>
    <w:p>
      <w:r>
        <w:t>If no matching records are found, we return data from this step without proceeding further.</w:t>
      </w:r>
    </w:p>
    <w:p/>
    <w:p>
      <w:r>
        <w:t>In our case, we need to trigger an ECC mapping alert service if any pending ECC mappings exist where the ECC value is null. This involves fetching all records in PartNounNameEccXref where the ECC value is null and generating a weekly email alert subject with the required message body.</w:t>
      </w:r>
    </w:p>
    <w:p/>
    <w:p>
      <w:r>
        <w:t>This concludes our business process for pricing the product, which involves detailed data retrieval, grouping, evaluation, calculation, final output generation, and trigger services to send alerts if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