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pricing review is required for the submitted product.</w:t>
      </w:r>
    </w:p>
    <w:p/>
    <w:p>
      <w:r>
        <w:t>The process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data retrieval step is crucial in providing a comprehensive view of the product's performance history.</w:t>
      </w:r>
    </w:p>
    <w:p/>
    <w:p>
      <w:r>
        <w:t>Once the transactions have been retrieved, we need to group them by customer segment. Each segment will be evaluated independently so that performance metrics can be calculated without mixing results from unrelated customer groups. The customer segments are defined based on the existing sales and distribution channels, such as regional markets, product categories, or customer types.</w:t>
      </w:r>
    </w:p>
    <w:p/>
    <w:p>
      <w:r>
        <w:t>To facilitate the evaluation of each segment, we will retrieve additional data related to these segments. This includes information about the product's specifications, pricing tiers, and any applicable discounts or promotions. We also need to verify that all required data is available for each transaction, including details such as product variants, quantities sold, and revenue earned.</w:t>
      </w:r>
    </w:p>
    <w:p/>
    <w:p>
      <w:r>
        <w:t>With the grouped transactions in hand, we can proceed with calculating performance metrics for each customer segment. These metrics will include averages of sales revenue, quantity sold, and other relevant indicators. We also need to track any notable trends or anomalies within each segment, which may impact pricing decisions moving forward.</w:t>
      </w:r>
    </w:p>
    <w:p/>
    <w:p>
      <w:r>
        <w:t>To ensure accurate calculations, we'll perform the following steps:</w:t>
      </w:r>
    </w:p>
    <w:p/>
    <w:p>
      <w:r>
        <w:t>1. Calculate the total sales revenue for each product variant within a customer segment.</w:t>
      </w:r>
    </w:p>
    <w:p>
      <w:r>
        <w:t>2. Determine the average quantity sold per unit of each product variant in that segment.</w:t>
      </w:r>
    </w:p>
    <w:p>
      <w:r>
        <w:t>3. Evaluate any applicable discounts or promotions and adjust the prices accordingly.</w:t>
      </w:r>
    </w:p>
    <w:p/>
    <w:p>
      <w:r>
        <w:t>We will then use these calculated metrics to inform pricing decisions, taking into account factors such as market demand, competition, and revenue goals.</w:t>
      </w:r>
    </w:p>
    <w:p/>
    <w:p>
      <w:r>
        <w:t>Now that we have completed the calculations for individual customer segments, we need to consider updates to existing records. If a record needs to be updated, it must be verified that all necessary data is available in the system and can be correctly mapped to the new information.</w:t>
      </w:r>
    </w:p>
    <w:p/>
    <w:p>
      <w:r>
        <w:t>Updates may include changes to pricing tiers, discounts, or other relevant factors. To ensure accurate processing, we will use the following steps:</w:t>
      </w:r>
    </w:p>
    <w:p/>
    <w:p>
      <w:r>
        <w:t>1. Verify that the update request includes all required data for the record being updated.</w:t>
      </w:r>
    </w:p>
    <w:p>
      <w:r>
        <w:t>2. Compare the updated information against existing records in the system to ensure consistency and accuracy.</w:t>
      </w:r>
    </w:p>
    <w:p>
      <w:r>
        <w:t>3. Update the record with the new information, making sure to maintain any necessary relationships between related records.</w:t>
      </w:r>
    </w:p>
    <w:p/>
    <w:p>
      <w:r>
        <w:t>In some cases, we may need to create a new record rather than updating an existing one. This will occur when a customer has purchased a product for which no record exists or if the product variant being purchased is not yet configured in the system.</w:t>
      </w:r>
    </w:p>
    <w:p/>
    <w:p>
      <w:r>
        <w:t>To facilitate the creation of new records, we'll follow these steps:</w:t>
      </w:r>
    </w:p>
    <w:p/>
    <w:p>
      <w:r>
        <w:t>1. Verify that all necessary data is available and correct for the new record.</w:t>
      </w:r>
    </w:p>
    <w:p>
      <w:r>
        <w:t>2. Map the new information to relevant existing records or entities, as required.</w:t>
      </w:r>
    </w:p>
    <w:p>
      <w:r>
        <w:t>3. Create a new record with the updated information and associated relationships.</w:t>
      </w:r>
    </w:p>
    <w:p/>
    <w:p>
      <w:r>
        <w:t>With all updates completed, we can now consider processing complete. However, before finalizing any decisions, there may be additional considerations that need to be taken into account.</w:t>
      </w:r>
    </w:p>
    <w:p/>
    <w:p>
      <w:r>
        <w:t>In some cases, it may be necessary to trigger another service or process in response to pricing decisions. This will occur when a certain threshold is reached or when specific conditions are met.</w:t>
      </w:r>
    </w:p>
    <w:p/>
    <w:p>
      <w:r>
        <w:t>To ensure accurate triggering of these services, we'll follow these steps:</w:t>
      </w:r>
    </w:p>
    <w:p/>
    <w:p>
      <w:r>
        <w:t>1. Evaluate any applicable thresholds or conditions that require the service to be triggered.</w:t>
      </w:r>
    </w:p>
    <w:p>
      <w:r>
        <w:t>2. Determine if the relevant data exists and can be correctly mapped to the service parameters.</w:t>
      </w:r>
    </w:p>
    <w:p>
      <w:r>
        <w:t>3. Trigger the required service with the updated information and associated relationships.</w:t>
      </w:r>
    </w:p>
    <w:p/>
    <w:p>
      <w:r>
        <w:t>Once all necessary services have been triggered, processing is complete, and pricing decisions can be finalized.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