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process of evaluating and updating pricing for a given product. This process involves retrieving relevant sales transactions, grouping them by customer segment, and applying specific calculations to determine the suggested future price.</w:t>
      </w:r>
    </w:p>
    <w:p/>
    <w:p>
      <w:r>
        <w:t>The first step is to retrieve all sales transactions associated with the product over the last twelve months. The purpose of this retrieval is to understand how the product has performed across different customer segments and to identify patterns that may influence future pricing decisions. These transactions are stored in a database, specifically in the cu_rer_engine_pricing entity.</w:t>
      </w:r>
    </w:p>
    <w:p/>
    <w:p>
      <w:r>
        <w:t>Once the transactions have been retrieved, the records are grouped by customer segment. Each segment is evaluated independently so that performance metrics can be calculated without mixing results from unrelated customer groups. This grouping helps to isolate specific trends and patterns for each customer group, which aids in making data-driven pricing decisions.</w:t>
      </w:r>
    </w:p>
    <w:p/>
    <w:p>
      <w:r>
        <w:t>The next step involves applying a series of calculations to determine the suggested future price. These calculations are based on the product's technical configuration, marketing configuration, fuel rating, engine type, and other relevant attributes. The process starts by mapping the marketing configuration from the request data with the code attribute of the configuration entity. This mapping fetches additional attributes such as engine model, displacement liters, certification level, market application, and engine type.</w:t>
      </w:r>
    </w:p>
    <w:p/>
    <w:p>
      <w:r>
        <w:t>These attributes are then used to create a mapping with similar attributes in the cu_suggested_prices_rer_engine entity. The purpose of this mapping is to determine the pricing method and pricing method value based on the product's specifications.</w:t>
      </w:r>
    </w:p>
    <w:p/>
    <w:p>
      <w:r>
        <w:t>For example, if the engine model matches a certain attribute, it might indicate that the product is being sold at a specific discount. In such cases, the suggested future price equals the publish price plus the pricing method value. If the publish price is null, the suggested future price equals the current price plus the pricing method value.</w:t>
      </w:r>
    </w:p>
    <w:p/>
    <w:p>
      <w:r>
        <w:t>On the other hand, if the engine type matches another attribute, it might indicate that the product is being sold at a specific percentage-based discount. In such cases, the suggested future price equals the publish price multiplied by (1+pricing method value/100). If the publish price is null, the suggested future price equals the current price multiplied by (1+pricing method value/100).</w:t>
      </w:r>
    </w:p>
    <w:p/>
    <w:p>
      <w:r>
        <w:t>The next step involves updating the cu_rer_engine_pricing entity with the following attributes: engine model, displacement liters, certification level, market application, engine type, fuel rating, technical configuration, marketing configuration, and suggested future price. These updates are based on the specific calculations performed earlier.</w:t>
      </w:r>
    </w:p>
    <w:p/>
    <w:p>
      <w:r>
        <w:t>Additionally, if the pricing action fetched from the cu_rer_engine_pricing entity is blank or null, it is updated with the fetched ID value from the p_pricing_action entity where code='None'. This ensures that the pricing action is properly recorded for future reference.</w:t>
      </w:r>
    </w:p>
    <w:p/>
    <w:p>
      <w:r>
        <w:t>The final step involves triggering a service invocation to update or insert records in the database based on the results of these calculations. The specific service invoked depends on the operation performed, which can be either an update or an insert. In this case, the service invocation updates the cu_rer_engine_pricing entity with the new pricing values.</w:t>
      </w:r>
    </w:p>
    <w:p/>
    <w:p>
      <w:r>
        <w:t>The process stops once the data has been updated, and the records have been inserted into the database if necessary. The output of this process is a standardized response structure that includes information about the operation performed (update or insert), as well as relevant data points such as the updated record's column names and values.</w:t>
      </w:r>
    </w:p>
    <w:p/>
    <w:p>
      <w:r>
        <w:t>In summary, this process involves retrieving sales transactions, grouping them by customer segment, applying calculations to determine suggested future prices, updating the cu_rer_engine_pricing entity with these prices, and triggering a service invocation to update or insert records in the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