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0"/>
          <w:szCs w:val="20"/>
        </w:rPr>
        <w:t xml:space="preserve">UBAKA TECH LTD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Internal Systems MIS</w:t>
      </w:r>
    </w:p>
    <w:p>
      <w:pPr>
        <w:pStyle w:val="Title"/>
        <w:spacing w:after="200"/>
      </w:pPr>
      <w:r>
        <w:t xml:space="preserve">ROLES &amp; PERMISSIONS MATRIX (RAB) — ESMK MIS</w:t>
      </w:r>
    </w:p>
    <w:p>
      <w:pPr>
        <w:spacing w:after="80"/>
      </w:pPr>
      <w:r>
        <w:rPr>
          <w:b/>
          <w:bCs/>
        </w:rPr>
        <w:t xml:space="preserve">Project: </w:t>
      </w:r>
      <w:r>
        <w:t xml:space="preserve">School NFC Pocket Money &amp; Visibility Platform (Phase 1: Pocket Money Module)</w:t>
      </w:r>
    </w:p>
    <w:p>
      <w:pPr>
        <w:spacing w:after="80"/>
      </w:pPr>
      <w:r>
        <w:rPr>
          <w:b/>
          <w:bCs/>
        </w:rPr>
        <w:t xml:space="preserve">Company: </w:t>
      </w:r>
      <w:r>
        <w:t xml:space="preserve">Ubaka Tech Ltd</w:t>
      </w:r>
    </w:p>
    <w:p>
      <w:pPr>
        <w:spacing w:after="80"/>
      </w:pPr>
      <w:r>
        <w:rPr>
          <w:b/>
          <w:bCs/>
        </w:rPr>
        <w:t xml:space="preserve">Author: </w:t>
      </w:r>
      <w:r>
        <w:t xml:space="preserve">benit@ubakatech.co.rw</w:t>
      </w:r>
    </w:p>
    <w:p>
      <w:pPr>
        <w:spacing w:after="80"/>
      </w:pPr>
      <w:r>
        <w:rPr>
          <w:b/>
          <w:bCs/>
        </w:rPr>
        <w:t xml:space="preserve">Version: </w:t>
      </w:r>
      <w:r>
        <w:t xml:space="preserve">1.0</w:t>
      </w:r>
    </w:p>
    <w:p>
      <w:pPr>
        <w:spacing w:after="80"/>
      </w:pPr>
      <w:r>
        <w:rPr>
          <w:b/>
          <w:bCs/>
        </w:rPr>
        <w:t xml:space="preserve">Date: </w:t>
      </w:r>
      <w:r>
        <w:t xml:space="preserve">September 16, 2026</w:t>
      </w:r>
    </w:p>
    <w:p>
      <w:pPr>
        <w:spacing w:after="80"/>
      </w:pPr>
      <w:r>
        <w:rPr>
          <w:b/>
          <w:bCs/>
        </w:rPr>
        <w:t xml:space="preserve">Companion documents: </w:t>
      </w:r>
      <w:r>
        <w:t xml:space="preserve">SRS v1.1 (Section 2.3, FR-8.2), SAD v1.0 (Auth &amp; Roles component), ERD v1.0 (User.role field) — this document makes every permission explicit, action by action.</w:t>
      </w:r>
    </w:p>
    <w:p>
      <w:pPr>
        <w:pBdr>
          <w:bottom w:val="single" w:color="999999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20"/>
      </w:pPr>
      <w:r>
        <w:t xml:space="preserve">The SRS states, at a high level, what each role is generally responsible for. This document goes further: for every meaningful action the system can perform, it states plainly whether each role can do it, cannot do it, or can do it only in a limited way. If a question ever comes up — 'should Canteen Staff be able to see a student's full transaction history?' — the answer should already be written here, not decided on the spot while building.</w:t>
      </w:r>
    </w:p>
    <w:p>
      <w:pPr>
        <w:pStyle w:val="Heading1"/>
        <w:spacing w:after="160" w:before="320"/>
      </w:pPr>
      <w:r>
        <w:t xml:space="preserve">2. Roles Recap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Director / Admin — owns the school's account; sees everything; configures settings; pulls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Bursar — the only role that handles money movement: deposits and withdrawals.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Canteen Staff — runs the tap-to-pay POS flow for their own outlet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Admin — a Ubaka Tech Ltd role, not a school role; sets up new schools and their first admin account. Has no visibility into any single school's day-to-day student financial data.</w:t>
      </w:r>
    </w:p>
    <w:p>
      <w:pPr>
        <w:pStyle w:val="Heading1"/>
        <w:spacing w:after="160" w:before="320"/>
      </w:pPr>
      <w:r>
        <w:t xml:space="preserve">3. Permissions Matrix</w:t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0"/>
        <w:gridCol w:w="2383"/>
        <w:gridCol w:w="2383"/>
        <w:gridCol w:w="2383"/>
        <w:gridCol w:w="2383"/>
      </w:tblGrid>
      <w:tr>
        <w:trPr>
          <w:tblHeader/>
        </w:trPr>
        <w:tc>
          <w:tcPr>
            <w:tcW w:type="dxa" w:w="4910"/>
            <w:shd w:fill="1F293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910"/>
            <w:shd w:fill="1F293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Director / Admin</w:t>
            </w:r>
          </w:p>
        </w:tc>
        <w:tc>
          <w:tcPr>
            <w:tcW w:type="dxa" w:w="4910"/>
            <w:shd w:fill="1F293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Bursar</w:t>
            </w:r>
          </w:p>
        </w:tc>
        <w:tc>
          <w:tcPr>
            <w:tcW w:type="dxa" w:w="4910"/>
            <w:shd w:fill="1F293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Canteen Staff</w:t>
            </w:r>
          </w:p>
        </w:tc>
        <w:tc>
          <w:tcPr>
            <w:tcW w:type="dxa" w:w="4910"/>
            <w:shd w:fill="1F293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 Admin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 a new student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student details (class, guardian contact)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 / link a new NFC card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Deactivate a lost/damaged card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Credit a student balance (deposit)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 a cash withdrawal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 a canteen tap-to-pay purchase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 (own outlet)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reversal / refund entry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a single student's balance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F3C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Partial (during a live tap only)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a single student's full transaction history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live dashboard (all students, all outlets)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settlement summary for their own outlet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F3C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Partial (own outlet, current day)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transaction / settlement reports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 deactivate staff (User) accounts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another user's role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audit log of who changed what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school-level settings (name, outlets)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 a new school onto the platform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the first Admin account for a new school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D1FAE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any school's student financial data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(own school only)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(own school only)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1"/>
        <w:spacing w:after="160" w:before="320"/>
      </w:pPr>
      <w:r>
        <w:t xml:space="preserve">4. Notes on Partial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Canteen Staff and a live balance: when a card is tapped, the POS app shows only enough information to complete the sale (name, photo if available, current balance, approve/reject) — it does not expose a browsable list of all students or their histories.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Canteen Staff and settlement summaries: limited to their own outlet, current day only, to reconcile physical cash/records at shift end — not the school-wide historical view Admin and Bursar 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Director/Admin and Bursar overlap heavily by design in Phase 1, since ESMK is a single small school where the Director may also act as the de facto bursar at times. The roles remain separate in the system so that a larger school, or ESMK later, can split these duties between two people without any code changes — only an account configuration change.</w:t>
      </w:r>
    </w:p>
    <w:p>
      <w:pPr>
        <w:pStyle w:val="Heading1"/>
        <w:spacing w:after="160" w:before="320"/>
      </w:pPr>
      <w:r>
        <w:t xml:space="preserve">5. Enforcement Principle</w:t>
      </w:r>
    </w:p>
    <w:p>
      <w:pPr>
        <w:spacing w:after="120"/>
      </w:pPr>
      <w:r>
        <w:t xml:space="preserve">Every permission in this matrix must be enforced on the server (API layer), never only hidden in the interface. Hiding a button from Canteen Staff in the app is a usability nicety, not a security control — the API must independently reject any request from a role that is not permitted to perform that action, even if the request is somehow sent directly. This matches SAD Section 3.5 (Auth &amp; Roles): every request passes through a role check before reaching the Ledger Engine.</w:t>
      </w:r>
    </w:p>
    <w:p>
      <w:pPr>
        <w:pStyle w:val="Heading1"/>
        <w:spacing w:after="160" w:before="320"/>
      </w:pPr>
      <w:r>
        <w:t xml:space="preserve">6. Approval</w:t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2"/>
        <w:gridCol w:w="6498"/>
        <w:gridCol w:w="3610"/>
      </w:tblGrid>
      <w:tr>
        <w:trPr>
          <w:tblHeader/>
        </w:trPr>
        <w:tc>
          <w:tcPr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benit@ubakatech.co.rw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Sept 16, 2026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Reviewed by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asifiwe@ubakatech.co.rw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rPr>
          <w:color w:val="666666"/>
          <w:sz w:val="18"/>
          <w:szCs w:val="18"/>
        </w:rPr>
        <w:t xml:space="preserve">Ubaka Tech Ltd — www.ubakatech.co.rw — info@ubakatech.co.rw</w:t>
      </w:r>
    </w:p>
    <w:sectPr>
      <w:pgSz w:w="15840" w:h="12240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2026-09-16T04:51:51.957Z</dcterms:created>
  <dcterms:modified xsi:type="dcterms:W3CDTF">2026-09-16T04:51:51.957Z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