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93D83" w14:textId="0616A051" w:rsidR="00F440E5" w:rsidRPr="00A54817" w:rsidRDefault="00A54817" w:rsidP="00A54817">
      <w:pPr>
        <w:spacing w:line="360" w:lineRule="auto"/>
        <w:jc w:val="center"/>
        <w:rPr>
          <w:rFonts w:asciiTheme="majorBidi" w:hAnsiTheme="majorBidi" w:cstheme="majorBidi"/>
          <w:b/>
          <w:bCs/>
          <w:sz w:val="28"/>
          <w:szCs w:val="28"/>
        </w:rPr>
      </w:pPr>
      <w:r w:rsidRPr="00A54817">
        <w:rPr>
          <w:rFonts w:asciiTheme="majorBidi" w:hAnsiTheme="majorBidi" w:cstheme="majorBidi"/>
          <w:b/>
          <w:bCs/>
          <w:sz w:val="28"/>
          <w:szCs w:val="28"/>
        </w:rPr>
        <w:t>STAGES OF FORMATION AND DEVELOPMENT OF THE UZBEK LITERARY LANGUAGE</w:t>
      </w:r>
    </w:p>
    <w:p w14:paraId="61686CDC" w14:textId="77777777" w:rsidR="00A54817" w:rsidRPr="00A54817" w:rsidRDefault="00A54817" w:rsidP="00A54817">
      <w:pPr>
        <w:spacing w:line="360" w:lineRule="auto"/>
        <w:jc w:val="right"/>
        <w:rPr>
          <w:rFonts w:asciiTheme="majorBidi" w:hAnsiTheme="majorBidi" w:cstheme="majorBidi"/>
          <w:b/>
          <w:bCs/>
          <w:sz w:val="28"/>
          <w:szCs w:val="28"/>
        </w:rPr>
      </w:pPr>
      <w:r w:rsidRPr="00A54817">
        <w:rPr>
          <w:rFonts w:asciiTheme="majorBidi" w:hAnsiTheme="majorBidi" w:cstheme="majorBidi"/>
          <w:b/>
          <w:bCs/>
          <w:sz w:val="28"/>
          <w:szCs w:val="28"/>
        </w:rPr>
        <w:t>Kamolova Nazokat Rustamovna</w:t>
      </w:r>
    </w:p>
    <w:p w14:paraId="7E251600" w14:textId="77777777" w:rsidR="00A54817" w:rsidRPr="00A54817" w:rsidRDefault="00A54817" w:rsidP="00A54817">
      <w:pPr>
        <w:spacing w:line="360" w:lineRule="auto"/>
        <w:jc w:val="right"/>
        <w:rPr>
          <w:rFonts w:asciiTheme="majorBidi" w:hAnsiTheme="majorBidi" w:cstheme="majorBidi"/>
          <w:bCs/>
          <w:sz w:val="28"/>
          <w:szCs w:val="28"/>
        </w:rPr>
      </w:pPr>
      <w:r w:rsidRPr="00A54817">
        <w:rPr>
          <w:rFonts w:asciiTheme="majorBidi" w:hAnsiTheme="majorBidi" w:cstheme="majorBidi"/>
          <w:bCs/>
          <w:sz w:val="28"/>
          <w:szCs w:val="28"/>
        </w:rPr>
        <w:t xml:space="preserve">O‘zJOKU, O‘zbek tili </w:t>
      </w:r>
      <w:proofErr w:type="gramStart"/>
      <w:r w:rsidRPr="00A54817">
        <w:rPr>
          <w:rFonts w:asciiTheme="majorBidi" w:hAnsiTheme="majorBidi" w:cstheme="majorBidi"/>
          <w:bCs/>
          <w:sz w:val="28"/>
          <w:szCs w:val="28"/>
        </w:rPr>
        <w:t>va</w:t>
      </w:r>
      <w:proofErr w:type="gramEnd"/>
      <w:r w:rsidRPr="00A54817">
        <w:rPr>
          <w:rFonts w:asciiTheme="majorBidi" w:hAnsiTheme="majorBidi" w:cstheme="majorBidi"/>
          <w:bCs/>
          <w:sz w:val="28"/>
          <w:szCs w:val="28"/>
        </w:rPr>
        <w:t xml:space="preserve"> adabiyoti kafedrasi o‘qituvchisi</w:t>
      </w:r>
    </w:p>
    <w:p w14:paraId="6FC9F549" w14:textId="61BDA19B" w:rsidR="00A54817" w:rsidRPr="00A54817" w:rsidRDefault="00A54817" w:rsidP="00A54817">
      <w:pPr>
        <w:spacing w:line="360" w:lineRule="auto"/>
        <w:jc w:val="right"/>
        <w:rPr>
          <w:rFonts w:asciiTheme="majorBidi" w:hAnsiTheme="majorBidi" w:cstheme="majorBidi"/>
          <w:b/>
          <w:bCs/>
          <w:sz w:val="28"/>
          <w:szCs w:val="28"/>
        </w:rPr>
      </w:pPr>
      <w:r w:rsidRPr="00A54817">
        <w:rPr>
          <w:rFonts w:asciiTheme="majorBidi" w:hAnsiTheme="majorBidi" w:cstheme="majorBidi"/>
          <w:b/>
          <w:bCs/>
          <w:sz w:val="28"/>
          <w:szCs w:val="28"/>
        </w:rPr>
        <w:t>Foziljonova Yorqinoy Ubaydullo qizi</w:t>
      </w:r>
    </w:p>
    <w:p w14:paraId="31D3D1F4" w14:textId="77777777" w:rsidR="00A54817" w:rsidRPr="00A54817" w:rsidRDefault="00A54817" w:rsidP="00A54817">
      <w:pPr>
        <w:spacing w:line="360" w:lineRule="auto"/>
        <w:jc w:val="right"/>
        <w:rPr>
          <w:rFonts w:asciiTheme="majorBidi" w:hAnsiTheme="majorBidi" w:cstheme="majorBidi"/>
          <w:bCs/>
          <w:sz w:val="28"/>
          <w:szCs w:val="28"/>
        </w:rPr>
      </w:pPr>
      <w:r w:rsidRPr="00A54817">
        <w:rPr>
          <w:rFonts w:asciiTheme="majorBidi" w:hAnsiTheme="majorBidi" w:cstheme="majorBidi"/>
          <w:bCs/>
          <w:sz w:val="28"/>
          <w:szCs w:val="28"/>
        </w:rPr>
        <w:t xml:space="preserve"> O‘zJOKU, Filologiya va tillarni o‘qitish (o‘zbek tili) yo‘nalishi</w:t>
      </w:r>
    </w:p>
    <w:p w14:paraId="262A4ECA" w14:textId="77777777" w:rsidR="00A54817" w:rsidRPr="00A54817" w:rsidRDefault="00A54817" w:rsidP="00A54817">
      <w:pPr>
        <w:spacing w:line="360" w:lineRule="auto"/>
        <w:jc w:val="right"/>
        <w:rPr>
          <w:rFonts w:asciiTheme="majorBidi" w:hAnsiTheme="majorBidi" w:cstheme="majorBidi"/>
          <w:bCs/>
          <w:sz w:val="28"/>
          <w:szCs w:val="28"/>
          <w:lang w:val="uz-Cyrl-UZ"/>
        </w:rPr>
      </w:pPr>
      <w:r w:rsidRPr="00A54817">
        <w:rPr>
          <w:rFonts w:asciiTheme="majorBidi" w:hAnsiTheme="majorBidi" w:cstheme="majorBidi"/>
          <w:bCs/>
          <w:sz w:val="28"/>
          <w:szCs w:val="28"/>
        </w:rPr>
        <w:t xml:space="preserve">2- </w:t>
      </w:r>
      <w:proofErr w:type="gramStart"/>
      <w:r w:rsidRPr="00A54817">
        <w:rPr>
          <w:rFonts w:asciiTheme="majorBidi" w:hAnsiTheme="majorBidi" w:cstheme="majorBidi"/>
          <w:bCs/>
          <w:sz w:val="28"/>
          <w:szCs w:val="28"/>
        </w:rPr>
        <w:t>bosqich</w:t>
      </w:r>
      <w:proofErr w:type="gramEnd"/>
      <w:r w:rsidRPr="00A54817">
        <w:rPr>
          <w:rFonts w:asciiTheme="majorBidi" w:hAnsiTheme="majorBidi" w:cstheme="majorBidi"/>
          <w:bCs/>
          <w:sz w:val="28"/>
          <w:szCs w:val="28"/>
        </w:rPr>
        <w:t xml:space="preserve"> talabasi</w:t>
      </w:r>
    </w:p>
    <w:p w14:paraId="4ED52139" w14:textId="77777777" w:rsidR="00A54817" w:rsidRPr="00A54817" w:rsidRDefault="00A54817" w:rsidP="00A54817">
      <w:pPr>
        <w:spacing w:line="360" w:lineRule="auto"/>
        <w:jc w:val="center"/>
        <w:rPr>
          <w:rFonts w:asciiTheme="majorBidi" w:hAnsiTheme="majorBidi" w:cstheme="majorBidi"/>
          <w:b/>
          <w:bCs/>
          <w:sz w:val="28"/>
          <w:szCs w:val="28"/>
          <w:lang w:val="uz-Cyrl-UZ"/>
        </w:rPr>
      </w:pPr>
    </w:p>
    <w:p w14:paraId="68ECB0D6" w14:textId="5C36A0F7" w:rsidR="00F440E5" w:rsidRPr="00A54817" w:rsidRDefault="00F440E5" w:rsidP="00A54817">
      <w:pPr>
        <w:spacing w:line="360" w:lineRule="auto"/>
        <w:jc w:val="center"/>
        <w:rPr>
          <w:rFonts w:asciiTheme="majorBidi" w:hAnsiTheme="majorBidi" w:cstheme="majorBidi"/>
          <w:b/>
          <w:bCs/>
          <w:sz w:val="28"/>
          <w:szCs w:val="28"/>
          <w:lang w:val="uz-Cyrl-UZ"/>
        </w:rPr>
      </w:pPr>
      <w:r w:rsidRPr="00A54817">
        <w:rPr>
          <w:rFonts w:asciiTheme="majorBidi" w:hAnsiTheme="majorBidi" w:cstheme="majorBidi"/>
          <w:b/>
          <w:bCs/>
          <w:sz w:val="28"/>
          <w:szCs w:val="28"/>
        </w:rPr>
        <w:t>Abstract</w:t>
      </w:r>
    </w:p>
    <w:p w14:paraId="163F07BE" w14:textId="36CA0DFB" w:rsidR="00F440E5" w:rsidRPr="00A54817" w:rsidRDefault="00F440E5" w:rsidP="00A54817">
      <w:pPr>
        <w:spacing w:line="360" w:lineRule="auto"/>
        <w:ind w:firstLine="720"/>
        <w:jc w:val="both"/>
        <w:rPr>
          <w:rFonts w:asciiTheme="majorBidi" w:hAnsiTheme="majorBidi" w:cstheme="majorBidi"/>
          <w:sz w:val="28"/>
          <w:szCs w:val="28"/>
          <w:lang w:val="uz-Cyrl-UZ"/>
        </w:rPr>
      </w:pPr>
      <w:r w:rsidRPr="00A54817">
        <w:rPr>
          <w:rFonts w:asciiTheme="majorBidi" w:hAnsiTheme="majorBidi" w:cstheme="majorBidi"/>
          <w:sz w:val="28"/>
          <w:szCs w:val="28"/>
        </w:rPr>
        <w:t>This article examines the process of formation and the historical stages of development of the Uzbek literary language, as well as its contemporary trends. The study covers linguistic evolution from the Old Turkic period to the years of independence, emphasizing the contribution of great thinkers, Jadid intellectuals, and modern language policy to the establishment of literary norms. The paper also discusses the status and future prospects of the Uzbek language in the context of globalization.</w:t>
      </w:r>
    </w:p>
    <w:p w14:paraId="4E963EB6" w14:textId="50EE8E5B" w:rsidR="00F440E5" w:rsidRPr="00A54817" w:rsidRDefault="00F440E5" w:rsidP="00A54817">
      <w:pPr>
        <w:spacing w:line="360" w:lineRule="auto"/>
        <w:ind w:firstLine="720"/>
        <w:jc w:val="both"/>
        <w:rPr>
          <w:rFonts w:asciiTheme="majorBidi" w:hAnsiTheme="majorBidi" w:cstheme="majorBidi"/>
          <w:sz w:val="28"/>
          <w:szCs w:val="28"/>
          <w:lang w:val="en-US"/>
        </w:rPr>
      </w:pPr>
      <w:r w:rsidRPr="00A54817">
        <w:rPr>
          <w:rFonts w:asciiTheme="majorBidi" w:hAnsiTheme="majorBidi" w:cstheme="majorBidi"/>
          <w:b/>
          <w:bCs/>
          <w:sz w:val="28"/>
          <w:szCs w:val="28"/>
        </w:rPr>
        <w:t>Keywords</w:t>
      </w:r>
      <w:r w:rsidRPr="00A54817">
        <w:rPr>
          <w:rFonts w:asciiTheme="majorBidi" w:hAnsiTheme="majorBidi" w:cstheme="majorBidi"/>
          <w:b/>
          <w:bCs/>
          <w:sz w:val="28"/>
          <w:szCs w:val="28"/>
          <w:lang w:val="uz-Latn-UZ"/>
        </w:rPr>
        <w:t xml:space="preserve">: </w:t>
      </w:r>
      <w:r w:rsidRPr="00A54817">
        <w:rPr>
          <w:rFonts w:asciiTheme="majorBidi" w:hAnsiTheme="majorBidi" w:cstheme="majorBidi"/>
          <w:sz w:val="28"/>
          <w:szCs w:val="28"/>
        </w:rPr>
        <w:t xml:space="preserve">Uzbek literary language, Old Turkic language, Old Uzbek language, Chagatai literary language, language development, state language, language policy, </w:t>
      </w:r>
    </w:p>
    <w:p w14:paraId="33387D84" w14:textId="6AD81DE9" w:rsidR="00F440E5" w:rsidRPr="00A54817" w:rsidRDefault="00F440E5" w:rsidP="00A54817">
      <w:pPr>
        <w:spacing w:line="360" w:lineRule="auto"/>
        <w:jc w:val="center"/>
        <w:rPr>
          <w:rFonts w:asciiTheme="majorBidi" w:hAnsiTheme="majorBidi" w:cstheme="majorBidi"/>
          <w:b/>
          <w:bCs/>
          <w:sz w:val="28"/>
          <w:szCs w:val="28"/>
          <w:lang w:val="uz-Latn-UZ"/>
        </w:rPr>
      </w:pPr>
      <w:r w:rsidRPr="00A54817">
        <w:rPr>
          <w:rFonts w:asciiTheme="majorBidi" w:hAnsiTheme="majorBidi" w:cstheme="majorBidi"/>
          <w:b/>
          <w:bCs/>
          <w:sz w:val="28"/>
          <w:szCs w:val="28"/>
          <w:lang w:val="ru-RU"/>
        </w:rPr>
        <w:t>Этапы формирования и развития узбекского литературного языка</w:t>
      </w:r>
    </w:p>
    <w:p w14:paraId="7A10BC20" w14:textId="00006038" w:rsidR="00F440E5" w:rsidRPr="00A54817" w:rsidRDefault="00F440E5" w:rsidP="00A54817">
      <w:pPr>
        <w:spacing w:line="360" w:lineRule="auto"/>
        <w:jc w:val="center"/>
        <w:rPr>
          <w:rFonts w:asciiTheme="majorBidi" w:hAnsiTheme="majorBidi" w:cstheme="majorBidi"/>
          <w:b/>
          <w:bCs/>
          <w:sz w:val="28"/>
          <w:szCs w:val="28"/>
          <w:lang w:val="uz-Latn-UZ"/>
        </w:rPr>
      </w:pPr>
      <w:r w:rsidRPr="00A54817">
        <w:rPr>
          <w:rFonts w:asciiTheme="majorBidi" w:hAnsiTheme="majorBidi" w:cstheme="majorBidi"/>
          <w:b/>
          <w:bCs/>
          <w:sz w:val="28"/>
          <w:szCs w:val="28"/>
          <w:lang w:val="ru-RU"/>
        </w:rPr>
        <w:t>Аннотация</w:t>
      </w:r>
    </w:p>
    <w:p w14:paraId="09C37CA1" w14:textId="2977FF77" w:rsidR="00F440E5" w:rsidRPr="00A54817" w:rsidRDefault="00F440E5" w:rsidP="00A54817">
      <w:pPr>
        <w:spacing w:line="360" w:lineRule="auto"/>
        <w:ind w:firstLine="720"/>
        <w:jc w:val="both"/>
        <w:rPr>
          <w:rFonts w:asciiTheme="majorBidi" w:hAnsiTheme="majorBidi" w:cstheme="majorBidi"/>
          <w:sz w:val="28"/>
          <w:szCs w:val="28"/>
          <w:lang w:val="uz-Latn-UZ"/>
        </w:rPr>
      </w:pPr>
      <w:r w:rsidRPr="00A54817">
        <w:rPr>
          <w:rFonts w:asciiTheme="majorBidi" w:hAnsiTheme="majorBidi" w:cstheme="majorBidi"/>
          <w:sz w:val="28"/>
          <w:szCs w:val="28"/>
          <w:lang w:val="ru-RU"/>
        </w:rPr>
        <w:t>В данной статье анализируются процесс формирования узбекского литературного языка, основные этапы его исторического развития и современные тенденции. Рассматривается языковая эволюция о</w:t>
      </w:r>
      <w:bookmarkStart w:id="0" w:name="_GoBack"/>
      <w:bookmarkEnd w:id="0"/>
      <w:r w:rsidRPr="00A54817">
        <w:rPr>
          <w:rFonts w:asciiTheme="majorBidi" w:hAnsiTheme="majorBidi" w:cstheme="majorBidi"/>
          <w:sz w:val="28"/>
          <w:szCs w:val="28"/>
          <w:lang w:val="ru-RU"/>
        </w:rPr>
        <w:t xml:space="preserve">т </w:t>
      </w:r>
      <w:r w:rsidRPr="00A54817">
        <w:rPr>
          <w:rFonts w:asciiTheme="majorBidi" w:hAnsiTheme="majorBidi" w:cstheme="majorBidi"/>
          <w:sz w:val="28"/>
          <w:szCs w:val="28"/>
          <w:lang w:val="ru-RU"/>
        </w:rPr>
        <w:lastRenderedPageBreak/>
        <w:t>древнетюркского периода до лет независимости, раскрывается роль выдающихся мыслителей, джадидов и современной языковой политики в становлении норм литературного языка. Особое внимание уделяется положению и перспективам узбекского языка в условиях глобализации.</w:t>
      </w:r>
    </w:p>
    <w:p w14:paraId="1B02C151" w14:textId="4BAFFFAA" w:rsidR="00F440E5" w:rsidRPr="00A54817" w:rsidRDefault="00F440E5" w:rsidP="00A54817">
      <w:pPr>
        <w:spacing w:line="360" w:lineRule="auto"/>
        <w:ind w:firstLine="720"/>
        <w:jc w:val="both"/>
        <w:rPr>
          <w:rFonts w:asciiTheme="majorBidi" w:hAnsiTheme="majorBidi" w:cstheme="majorBidi"/>
          <w:b/>
          <w:bCs/>
          <w:sz w:val="28"/>
          <w:szCs w:val="28"/>
          <w:lang w:val="uz-Latn-UZ"/>
        </w:rPr>
      </w:pPr>
      <w:r w:rsidRPr="00A54817">
        <w:rPr>
          <w:rFonts w:asciiTheme="majorBidi" w:hAnsiTheme="majorBidi" w:cstheme="majorBidi"/>
          <w:b/>
          <w:bCs/>
          <w:sz w:val="28"/>
          <w:szCs w:val="28"/>
          <w:lang w:val="ru-RU"/>
        </w:rPr>
        <w:t>Ключевые слова</w:t>
      </w:r>
      <w:r w:rsidRPr="00A54817">
        <w:rPr>
          <w:rFonts w:asciiTheme="majorBidi" w:hAnsiTheme="majorBidi" w:cstheme="majorBidi"/>
          <w:b/>
          <w:bCs/>
          <w:sz w:val="28"/>
          <w:szCs w:val="28"/>
          <w:lang w:val="uz-Latn-UZ"/>
        </w:rPr>
        <w:t xml:space="preserve">: </w:t>
      </w:r>
      <w:r w:rsidRPr="00A54817">
        <w:rPr>
          <w:rFonts w:asciiTheme="majorBidi" w:hAnsiTheme="majorBidi" w:cstheme="majorBidi"/>
          <w:sz w:val="28"/>
          <w:szCs w:val="28"/>
          <w:lang w:val="ru-RU"/>
        </w:rPr>
        <w:t>узбекский литературный язык, древнетюркский язык, староузбекский язык, чагатайский литературный язык, развитие языка, государственный язык, языковая политика, джадидизм, национальная идентичность, глобализация.</w:t>
      </w:r>
    </w:p>
    <w:p w14:paraId="067D84CA" w14:textId="44055213" w:rsidR="00F440E5" w:rsidRPr="00A54817" w:rsidRDefault="00F440E5" w:rsidP="00A54817">
      <w:pPr>
        <w:tabs>
          <w:tab w:val="left" w:pos="1147"/>
        </w:tabs>
        <w:spacing w:line="360" w:lineRule="auto"/>
        <w:jc w:val="center"/>
        <w:rPr>
          <w:rFonts w:asciiTheme="majorBidi" w:hAnsiTheme="majorBidi" w:cstheme="majorBidi"/>
          <w:b/>
          <w:bCs/>
          <w:sz w:val="28"/>
          <w:szCs w:val="28"/>
        </w:rPr>
      </w:pPr>
      <w:r w:rsidRPr="00A54817">
        <w:rPr>
          <w:rFonts w:asciiTheme="majorBidi" w:hAnsiTheme="majorBidi" w:cstheme="majorBidi"/>
          <w:b/>
          <w:bCs/>
          <w:sz w:val="28"/>
          <w:szCs w:val="28"/>
        </w:rPr>
        <w:t xml:space="preserve">Oʻzbek adabiy tilining shakllanishi </w:t>
      </w:r>
      <w:proofErr w:type="gramStart"/>
      <w:r w:rsidRPr="00A54817">
        <w:rPr>
          <w:rFonts w:asciiTheme="majorBidi" w:hAnsiTheme="majorBidi" w:cstheme="majorBidi"/>
          <w:b/>
          <w:bCs/>
          <w:sz w:val="28"/>
          <w:szCs w:val="28"/>
        </w:rPr>
        <w:t>va</w:t>
      </w:r>
      <w:proofErr w:type="gramEnd"/>
      <w:r w:rsidRPr="00A54817">
        <w:rPr>
          <w:rFonts w:asciiTheme="majorBidi" w:hAnsiTheme="majorBidi" w:cstheme="majorBidi"/>
          <w:b/>
          <w:bCs/>
          <w:sz w:val="28"/>
          <w:szCs w:val="28"/>
        </w:rPr>
        <w:t xml:space="preserve"> taraqqiyot bosqichlari</w:t>
      </w:r>
    </w:p>
    <w:p w14:paraId="196F6789" w14:textId="72FF271A" w:rsidR="00F440E5" w:rsidRPr="00A54817" w:rsidRDefault="00F440E5" w:rsidP="00A54817">
      <w:pPr>
        <w:tabs>
          <w:tab w:val="left" w:pos="1147"/>
        </w:tabs>
        <w:spacing w:line="360" w:lineRule="auto"/>
        <w:jc w:val="center"/>
        <w:rPr>
          <w:rFonts w:asciiTheme="majorBidi" w:hAnsiTheme="majorBidi" w:cstheme="majorBidi"/>
          <w:b/>
          <w:bCs/>
          <w:sz w:val="28"/>
          <w:szCs w:val="28"/>
        </w:rPr>
      </w:pPr>
      <w:r w:rsidRPr="00A54817">
        <w:rPr>
          <w:rFonts w:asciiTheme="majorBidi" w:hAnsiTheme="majorBidi" w:cstheme="majorBidi"/>
          <w:b/>
          <w:bCs/>
          <w:sz w:val="28"/>
          <w:szCs w:val="28"/>
        </w:rPr>
        <w:t>Annotatsiya</w:t>
      </w:r>
    </w:p>
    <w:p w14:paraId="78E008DA" w14:textId="32BE40C7" w:rsidR="00F440E5" w:rsidRPr="00A54817" w:rsidRDefault="00F440E5"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Mazkur maqolada oʻzbek adabiy tilining shakllanish jarayoni, uning tarixiy taraqqiyot bosqichlari hamda zamonaviy rivojlanish tendensiyalari tahlil qilinadi. Qadimgi turkiy til davridan boshlab mustaqillik yillarigacha boʻlgan til taraqqiyoti yoritilib, adabiy til meʼyorlarining shakllanishida buyuk mutafakkirlar, jadidlar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zamonaviy til siyosatining oʻrni ochib beriladi. Shuningdek, globallashuv sharoitida oʻzbek tilining nufuzi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istiqbollari haqida ilmiy mulohazalar bildiriladi.</w:t>
      </w:r>
    </w:p>
    <w:p w14:paraId="2DCE009D" w14:textId="16677FDA" w:rsidR="00F440E5"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b/>
          <w:bCs/>
          <w:sz w:val="28"/>
          <w:szCs w:val="28"/>
        </w:rPr>
        <w:tab/>
      </w:r>
      <w:r w:rsidR="00F440E5" w:rsidRPr="00A54817">
        <w:rPr>
          <w:rFonts w:asciiTheme="majorBidi" w:hAnsiTheme="majorBidi" w:cstheme="majorBidi"/>
          <w:b/>
          <w:bCs/>
          <w:sz w:val="28"/>
          <w:szCs w:val="28"/>
        </w:rPr>
        <w:t xml:space="preserve">Kalit soʻzlar: </w:t>
      </w:r>
      <w:r w:rsidR="00F440E5" w:rsidRPr="00A54817">
        <w:rPr>
          <w:rFonts w:asciiTheme="majorBidi" w:hAnsiTheme="majorBidi" w:cstheme="majorBidi"/>
          <w:sz w:val="28"/>
          <w:szCs w:val="28"/>
        </w:rPr>
        <w:t>oʻzbek adabiy tili, qadimgi turkiy til, eski oʻzbek tili, chigʻatoy adabiy tili, til taraqqiyoti, davlat tili, til siyosati, jadidchilik, milliy oʻzlik, globallashuv.</w:t>
      </w:r>
    </w:p>
    <w:p w14:paraId="77EE83C4" w14:textId="5A329F49" w:rsidR="00EA4123"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r>
      <w:r w:rsidRPr="00A54817">
        <w:rPr>
          <w:rFonts w:asciiTheme="majorBidi" w:hAnsiTheme="majorBidi" w:cstheme="majorBidi"/>
          <w:b/>
          <w:bCs/>
          <w:sz w:val="28"/>
          <w:szCs w:val="28"/>
        </w:rPr>
        <w:t>Kirish.</w:t>
      </w:r>
      <w:r w:rsidRPr="00A54817">
        <w:rPr>
          <w:rFonts w:asciiTheme="majorBidi" w:hAnsiTheme="majorBidi" w:cstheme="majorBidi"/>
          <w:sz w:val="28"/>
          <w:szCs w:val="28"/>
        </w:rPr>
        <w:t xml:space="preserve"> Til har qanday xalqning tarixiy xotirasi, maʼnaviy merosi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milliy tafakkurini oʻzida mujassam etuvchi muhim ijtimoiy hodisadir. U nafaqat kishilar oʻrtasidagi muloqotni taʼminlaydi, balki avlodlar davomiyligini, madaniy qadriyatlarning saqlanishi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rivojlanishini ham kafolatlaydi. Shu jihatdan oʻzbek adabiy tilining shakllanish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taraqqiyot jarayonini oʻrganish tilshunoslikning dolzarb masalalaridan biri hisoblanadi.</w:t>
      </w:r>
    </w:p>
    <w:p w14:paraId="3FBC7AF1" w14:textId="4CBA55A5" w:rsidR="00EA4123"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lastRenderedPageBreak/>
        <w:tab/>
        <w:t xml:space="preserve">Oʻzbek adabiy tili uzoq tarixiy taraqqiyot mahsuli boʻlib, uning ildizlari qadimgi turkiy yozma yodgorliklargacha borib taqaladi. Turli davrlarda yuz bergan siyosiy, iqtisodiy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madaniy oʻzgarishlar tilning lugʻat tarkibi, grammatik qurilishi hamda uslubiy imkoniyatlarining boyishiga sezilarli taʼsir koʻrsatgan. Ayniqsa, eski oʻzbek adabiy tili davrida yaratilgan badiiy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ilmiy asarlar bugungi adabiy til meʼyorlarining shakllanishida muhim manba vazifasini oʻtagan.</w:t>
      </w:r>
    </w:p>
    <w:p w14:paraId="780D6DF4" w14:textId="47491BF7" w:rsidR="00EA4123"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Buyuk mutafakkir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davlat arbobi Alisher Navoiy turkiy tilning badiiy-estetik imkoniyatlarini amaliy jihatdan namoyon etib, uning nufuzini yuksaltirishga ulkan hissa qoʻshdi. Uning asarlari nafaqat adabiyot, balki til tarixini oʻrganishda ham muhim ilmiy manba sifatida qadrlanadi. Keyingi asrlarda maʼrifatparvar jadidlarning tilni xalq hayotiga yaqinlashtirish, taʼlim tizimida ona tilining mavqeini mustahkamlash borasidagi faoliyati adabiy til taraqqiyotiga yangi surʼat bagʻishladi.</w:t>
      </w:r>
    </w:p>
    <w:p w14:paraId="7F87C397" w14:textId="579B9460" w:rsidR="00EA4123"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Mustaqillik yillarida oʻzbek tilining davlat tili sifatidagi mavqei yanada mustahkamlandi. Ilm-fan, taʼlim, ommaviy axborot vositalari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axborot-kommunikatsiya texnologiyalari sohalarida ona tilidan foydalanish ko‘lami kengaydi. Natijada yangi terminlar, zamonaviy uslubiy vositalar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ilmiy ifoda imkoniyatlari shakllanib, adabiy tilning funksional salohiyati yanada boyidi.</w:t>
      </w:r>
    </w:p>
    <w:p w14:paraId="6FE7FD25" w14:textId="1D48B97B" w:rsidR="00EA4123" w:rsidRPr="00A54817" w:rsidRDefault="00EA4123" w:rsidP="00A54817">
      <w:pPr>
        <w:tabs>
          <w:tab w:val="left" w:pos="1147"/>
        </w:tabs>
        <w:spacing w:line="360" w:lineRule="auto"/>
        <w:jc w:val="both"/>
        <w:rPr>
          <w:rFonts w:asciiTheme="majorBidi" w:hAnsiTheme="majorBidi" w:cstheme="majorBidi"/>
          <w:b/>
          <w:bCs/>
          <w:sz w:val="28"/>
          <w:szCs w:val="28"/>
        </w:rPr>
      </w:pPr>
      <w:r w:rsidRPr="00A54817">
        <w:rPr>
          <w:rFonts w:asciiTheme="majorBidi" w:hAnsiTheme="majorBidi" w:cstheme="majorBidi"/>
          <w:b/>
          <w:bCs/>
          <w:sz w:val="28"/>
          <w:szCs w:val="28"/>
        </w:rPr>
        <w:tab/>
        <w:t xml:space="preserve">Oʻzbek adabiy tili tushunchasi </w:t>
      </w:r>
      <w:proofErr w:type="gramStart"/>
      <w:r w:rsidRPr="00A54817">
        <w:rPr>
          <w:rFonts w:asciiTheme="majorBidi" w:hAnsiTheme="majorBidi" w:cstheme="majorBidi"/>
          <w:b/>
          <w:bCs/>
          <w:sz w:val="28"/>
          <w:szCs w:val="28"/>
        </w:rPr>
        <w:t>va</w:t>
      </w:r>
      <w:proofErr w:type="gramEnd"/>
      <w:r w:rsidRPr="00A54817">
        <w:rPr>
          <w:rFonts w:asciiTheme="majorBidi" w:hAnsiTheme="majorBidi" w:cstheme="majorBidi"/>
          <w:b/>
          <w:bCs/>
          <w:sz w:val="28"/>
          <w:szCs w:val="28"/>
        </w:rPr>
        <w:t xml:space="preserve"> uning asosiy belgilari. </w:t>
      </w:r>
      <w:r w:rsidRPr="00A54817">
        <w:rPr>
          <w:rFonts w:asciiTheme="majorBidi" w:hAnsiTheme="majorBidi" w:cstheme="majorBidi"/>
          <w:sz w:val="28"/>
          <w:szCs w:val="28"/>
        </w:rPr>
        <w:t xml:space="preserve">Oʻzbek adabiy tili xalq tilining sayqallangan, muayyan meʼyorlar asosida tartibga solingan hamda jamiyat hayotining turli sohalarida qoʻllaniladigan oliy shaklidir. U millatning ilmiy, badiiy, siyosiy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maʼnaviy faoliyatini ifodalashga xizmat qilib, umumxalq tilining eng barqaror va nufuzli koʻrinishi sifatida namoyon boʻladi. Adabiy tilning shakllanishi uzoq tarixiy jarayon natijasi boʻlib, unda xalqning turmush tarzi, madaniyati, yozma anʼanalari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ijtimoiy taraqqiyoti muhim oʻrin egallaydi.</w:t>
      </w:r>
      <w:r w:rsidRPr="00A54817">
        <w:rPr>
          <w:rFonts w:asciiTheme="majorBidi" w:hAnsiTheme="majorBidi" w:cstheme="majorBidi"/>
          <w:b/>
          <w:bCs/>
          <w:sz w:val="28"/>
          <w:szCs w:val="28"/>
        </w:rPr>
        <w:t xml:space="preserve"> </w:t>
      </w:r>
      <w:r w:rsidRPr="00A54817">
        <w:rPr>
          <w:rFonts w:asciiTheme="majorBidi" w:hAnsiTheme="majorBidi" w:cstheme="majorBidi"/>
          <w:sz w:val="28"/>
          <w:szCs w:val="28"/>
        </w:rPr>
        <w:t xml:space="preserve">Tilshunoslikda adabiy til tushunchasi, avvalo, meʼyorlashganlik bilan izohlanadi. Meʼyor til birliklaridan foydalanishning umum tomonidan qabul qilingan qoidalarini anglatadi. Talaffuz, imlo, soʻz qoʻllash, grammatik qurilish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uslubiy vositalarning </w:t>
      </w:r>
      <w:r w:rsidRPr="00A54817">
        <w:rPr>
          <w:rFonts w:asciiTheme="majorBidi" w:hAnsiTheme="majorBidi" w:cstheme="majorBidi"/>
          <w:sz w:val="28"/>
          <w:szCs w:val="28"/>
        </w:rPr>
        <w:lastRenderedPageBreak/>
        <w:t xml:space="preserve">muayyan mezonlarga boʻysunishi adabiy tilning yaxlitligini taʼminlaydi. Ana shu meʼyorlar tufayli mamlakatning turli hududlarida yashovchi kishilar oʻrtasida samarali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tushunarli muloqot vujudga keladi.</w:t>
      </w:r>
    </w:p>
    <w:p w14:paraId="1783EEEA" w14:textId="4A58EEDA" w:rsidR="00EA4123"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Oʻzbek adabiy tilining </w:t>
      </w:r>
      <w:proofErr w:type="gramStart"/>
      <w:r w:rsidRPr="00A54817">
        <w:rPr>
          <w:rFonts w:asciiTheme="majorBidi" w:hAnsiTheme="majorBidi" w:cstheme="majorBidi"/>
          <w:sz w:val="28"/>
          <w:szCs w:val="28"/>
        </w:rPr>
        <w:t>yana</w:t>
      </w:r>
      <w:proofErr w:type="gramEnd"/>
      <w:r w:rsidRPr="00A54817">
        <w:rPr>
          <w:rFonts w:asciiTheme="majorBidi" w:hAnsiTheme="majorBidi" w:cstheme="majorBidi"/>
          <w:sz w:val="28"/>
          <w:szCs w:val="28"/>
        </w:rPr>
        <w:t xml:space="preserve"> bir muhim belgisi uning umumxalq xarakteriga egaligidir. Shevalar maʼlum hudud yoki guruh vakillariga xos boʻlsa, adabiy til butun millat uchun yagona aloqa vositasi vazifasini bajaradi. Taʼlim muassasalari, ilmiy tadqiqotlar, davlat boshqaruvi, matbuot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badiiy ijodda aynan adabiy til meʼyorlariga amal qilinishi uning ijtimoiy mavqeini yanada mustahkamlaydi.</w:t>
      </w:r>
    </w:p>
    <w:p w14:paraId="04E2B5EF" w14:textId="54548BA8" w:rsidR="00EA4123"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Yozma anʼananing uzluksiz davom etishi ham adabiy til taraqqiyotining muhim omillaridan biridir. Qadimgi turkiy bitiklardan boshlangan yozma meros keyingi asrlarda boyib, yangi mazmun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shakllar bilan toʻldirildi. Mumtoz adabiyot namunalari, tarixiy asarlar, ilmiy risolalar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xalq ogʻzaki ijodi unsurlari oʻzbek adabiy tilining bugungi qiyofasini shakllantirishda beqiyos ahamiyat kasb etdi. Yozma manbalar til meʼyorlarining avloddan avlodga izchil oʻtishini taʼminladi hamda milliy til xazinasini boyitib bordi.</w:t>
      </w:r>
    </w:p>
    <w:p w14:paraId="12826595" w14:textId="4A7EA0EB" w:rsidR="00EA4123" w:rsidRPr="00A54817" w:rsidRDefault="00EA4123"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Shu bilan birga, adabiy til milliy oʻzlikni anglash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maʼnaviy birdamlikni mustahkamlashda ham muhim vosita hisoblanadi. Ona tiliga hurmat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eʼtibor xalqning tarixiy xotirasini saqlash, madaniy merosni avaylash hamda kelajak avlodlarga yetkazish bilan chambarchas bogʻliqdir. Shu sababli oʻzbek adabiy tilining rivojlanish jarayonlarini oʻrganish nafaqat tilshunoslik, balki tarix, madaniyatshunoslik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maʼnaviyat masalalarini tadqiq etishda ham alohida ahamiyat kasb etadi.</w:t>
      </w:r>
    </w:p>
    <w:p w14:paraId="5AAB2960" w14:textId="6B1ED8A2" w:rsidR="00EA4123" w:rsidRPr="00A54817" w:rsidRDefault="00EA4123" w:rsidP="00A54817">
      <w:pPr>
        <w:tabs>
          <w:tab w:val="left" w:pos="1147"/>
        </w:tabs>
        <w:spacing w:line="360" w:lineRule="auto"/>
        <w:jc w:val="both"/>
        <w:rPr>
          <w:rFonts w:asciiTheme="majorBidi" w:hAnsiTheme="majorBidi" w:cstheme="majorBidi"/>
          <w:b/>
          <w:bCs/>
          <w:sz w:val="28"/>
          <w:szCs w:val="28"/>
        </w:rPr>
      </w:pPr>
      <w:r w:rsidRPr="00A54817">
        <w:rPr>
          <w:rFonts w:asciiTheme="majorBidi" w:hAnsiTheme="majorBidi" w:cstheme="majorBidi"/>
          <w:b/>
          <w:bCs/>
          <w:sz w:val="28"/>
          <w:szCs w:val="28"/>
        </w:rPr>
        <w:tab/>
        <w:t xml:space="preserve">Qadimgi turkiy davr </w:t>
      </w:r>
      <w:proofErr w:type="gramStart"/>
      <w:r w:rsidRPr="00A54817">
        <w:rPr>
          <w:rFonts w:asciiTheme="majorBidi" w:hAnsiTheme="majorBidi" w:cstheme="majorBidi"/>
          <w:b/>
          <w:bCs/>
          <w:sz w:val="28"/>
          <w:szCs w:val="28"/>
        </w:rPr>
        <w:t>va</w:t>
      </w:r>
      <w:proofErr w:type="gramEnd"/>
      <w:r w:rsidRPr="00A54817">
        <w:rPr>
          <w:rFonts w:asciiTheme="majorBidi" w:hAnsiTheme="majorBidi" w:cstheme="majorBidi"/>
          <w:b/>
          <w:bCs/>
          <w:sz w:val="28"/>
          <w:szCs w:val="28"/>
        </w:rPr>
        <w:t xml:space="preserve"> o‘zbek adabiy tilining tarixiy ildizlari. </w:t>
      </w:r>
      <w:r w:rsidRPr="00A54817">
        <w:rPr>
          <w:rFonts w:asciiTheme="majorBidi" w:hAnsiTheme="majorBidi" w:cstheme="majorBidi"/>
          <w:sz w:val="28"/>
          <w:szCs w:val="28"/>
        </w:rPr>
        <w:t xml:space="preserve">O‘zbek adabiy tilining shakllanish jarayonini anglash uchun uning tarixiy ildizlariga murojaat qilish muhim ahamiyat kasb etadi. Zamonaviy o‘zbek tili ko‘p asrlik taraqqiyot mahsuli </w:t>
      </w:r>
      <w:proofErr w:type="gramStart"/>
      <w:r w:rsidRPr="00A54817">
        <w:rPr>
          <w:rFonts w:asciiTheme="majorBidi" w:hAnsiTheme="majorBidi" w:cstheme="majorBidi"/>
          <w:sz w:val="28"/>
          <w:szCs w:val="28"/>
        </w:rPr>
        <w:t>bo‘lib</w:t>
      </w:r>
      <w:proofErr w:type="gramEnd"/>
      <w:r w:rsidRPr="00A54817">
        <w:rPr>
          <w:rFonts w:asciiTheme="majorBidi" w:hAnsiTheme="majorBidi" w:cstheme="majorBidi"/>
          <w:sz w:val="28"/>
          <w:szCs w:val="28"/>
        </w:rPr>
        <w:t xml:space="preserve">, uning dastlabki manbalari qadimgi turkiy yozma yodgorliklar bilan </w:t>
      </w:r>
      <w:r w:rsidRPr="00A54817">
        <w:rPr>
          <w:rFonts w:asciiTheme="majorBidi" w:hAnsiTheme="majorBidi" w:cstheme="majorBidi"/>
          <w:sz w:val="28"/>
          <w:szCs w:val="28"/>
        </w:rPr>
        <w:lastRenderedPageBreak/>
        <w:t>uzviy bog‘liqdir. Bu davrda yuzaga kelgan til an’analari keyingi asrlarda shakllangan adabiy me’yorlar uchun mustahkam zamin yaratgan.</w:t>
      </w:r>
      <w:r w:rsidRPr="00A54817">
        <w:rPr>
          <w:rFonts w:asciiTheme="majorBidi" w:hAnsiTheme="majorBidi" w:cstheme="majorBidi"/>
          <w:b/>
          <w:bCs/>
          <w:sz w:val="28"/>
          <w:szCs w:val="28"/>
        </w:rPr>
        <w:t xml:space="preserve"> </w:t>
      </w:r>
      <w:r w:rsidRPr="00A54817">
        <w:rPr>
          <w:rFonts w:asciiTheme="majorBidi" w:hAnsiTheme="majorBidi" w:cstheme="majorBidi"/>
          <w:sz w:val="28"/>
          <w:szCs w:val="28"/>
        </w:rPr>
        <w:t xml:space="preserve">Qadimgi turkiy til turkiy xalqlarning umumiy yozma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adabiy tili vazifasini bajargan. VII–VIII asrlarga oid O</w:t>
      </w:r>
      <w:r w:rsidR="007B66B8" w:rsidRPr="00A54817">
        <w:rPr>
          <w:rFonts w:asciiTheme="majorBidi" w:hAnsiTheme="majorBidi" w:cstheme="majorBidi"/>
          <w:sz w:val="28"/>
          <w:szCs w:val="28"/>
        </w:rPr>
        <w:t>‘</w:t>
      </w:r>
      <w:r w:rsidRPr="00A54817">
        <w:rPr>
          <w:rFonts w:asciiTheme="majorBidi" w:hAnsiTheme="majorBidi" w:cstheme="majorBidi"/>
          <w:sz w:val="28"/>
          <w:szCs w:val="28"/>
        </w:rPr>
        <w:t xml:space="preserve">rxon Enasoy bitiklari ushbu davrning eng muhim yozma manbalari sanaladi. Ushbu yodgorliklarda davlat boshqaruvi, harbiy hayot, xalqning ma’naviy qarashlari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axloqiy qadriyatlari o‘z ifodasini topgan. Bitiklar tili o‘zining grammatik mukammalligi, boy lug‘at tarkibi hamda uslubiy aniqligi bilan e’tiborni tortadi.</w:t>
      </w:r>
    </w:p>
    <w:p w14:paraId="26E1B585" w14:textId="057214D7" w:rsidR="00EA4123" w:rsidRPr="00A54817" w:rsidRDefault="007B66B8"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r>
      <w:r w:rsidR="00EA4123" w:rsidRPr="00A54817">
        <w:rPr>
          <w:rFonts w:asciiTheme="majorBidi" w:hAnsiTheme="majorBidi" w:cstheme="majorBidi"/>
          <w:sz w:val="28"/>
          <w:szCs w:val="28"/>
        </w:rPr>
        <w:t xml:space="preserve">Qadimgi turkiy yozma manbalarda uchraydigan </w:t>
      </w:r>
      <w:proofErr w:type="gramStart"/>
      <w:r w:rsidR="00EA4123" w:rsidRPr="00A54817">
        <w:rPr>
          <w:rFonts w:asciiTheme="majorBidi" w:hAnsiTheme="majorBidi" w:cstheme="majorBidi"/>
          <w:sz w:val="28"/>
          <w:szCs w:val="28"/>
        </w:rPr>
        <w:t>ko‘plab</w:t>
      </w:r>
      <w:proofErr w:type="gramEnd"/>
      <w:r w:rsidR="00EA4123" w:rsidRPr="00A54817">
        <w:rPr>
          <w:rFonts w:asciiTheme="majorBidi" w:hAnsiTheme="majorBidi" w:cstheme="majorBidi"/>
          <w:sz w:val="28"/>
          <w:szCs w:val="28"/>
        </w:rPr>
        <w:t xml:space="preserve"> so‘z va grammatik shakllar bugungi o‘zbek tilida ham turli ko‘rinishlarda saqlanib qolgan. Masalan, qarindoshlik, tabiat, mehnat, davlat boshqaruvi </w:t>
      </w:r>
      <w:proofErr w:type="gramStart"/>
      <w:r w:rsidR="00EA4123" w:rsidRPr="00A54817">
        <w:rPr>
          <w:rFonts w:asciiTheme="majorBidi" w:hAnsiTheme="majorBidi" w:cstheme="majorBidi"/>
          <w:sz w:val="28"/>
          <w:szCs w:val="28"/>
        </w:rPr>
        <w:t>va</w:t>
      </w:r>
      <w:proofErr w:type="gramEnd"/>
      <w:r w:rsidR="00EA4123" w:rsidRPr="00A54817">
        <w:rPr>
          <w:rFonts w:asciiTheme="majorBidi" w:hAnsiTheme="majorBidi" w:cstheme="majorBidi"/>
          <w:sz w:val="28"/>
          <w:szCs w:val="28"/>
        </w:rPr>
        <w:t xml:space="preserve"> ma’naviy hayot bilan bog‘liq ayrim leksik birliklarning davomiyligi til taraqqiyotidagi uzviylikni ko‘rsatadi. Bu holat o‘zbek tilining chuqur tarixiy ildizlarga ega ekanligini tasdiqlaydi.</w:t>
      </w:r>
    </w:p>
    <w:p w14:paraId="06F6E70E" w14:textId="0EDD6DA0" w:rsidR="00EA4123" w:rsidRPr="00A54817" w:rsidRDefault="007B66B8"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r>
      <w:r w:rsidR="00EA4123" w:rsidRPr="00A54817">
        <w:rPr>
          <w:rFonts w:asciiTheme="majorBidi" w:hAnsiTheme="majorBidi" w:cstheme="majorBidi"/>
          <w:sz w:val="28"/>
          <w:szCs w:val="28"/>
        </w:rPr>
        <w:t xml:space="preserve">IX–XII asrlarga kelib turkiy yozma an’analar yanada rivojlandi. Ayniqsa, ilm-fan </w:t>
      </w:r>
      <w:proofErr w:type="gramStart"/>
      <w:r w:rsidR="00EA4123" w:rsidRPr="00A54817">
        <w:rPr>
          <w:rFonts w:asciiTheme="majorBidi" w:hAnsiTheme="majorBidi" w:cstheme="majorBidi"/>
          <w:sz w:val="28"/>
          <w:szCs w:val="28"/>
        </w:rPr>
        <w:t>va</w:t>
      </w:r>
      <w:proofErr w:type="gramEnd"/>
      <w:r w:rsidR="00EA4123" w:rsidRPr="00A54817">
        <w:rPr>
          <w:rFonts w:asciiTheme="majorBidi" w:hAnsiTheme="majorBidi" w:cstheme="majorBidi"/>
          <w:sz w:val="28"/>
          <w:szCs w:val="28"/>
        </w:rPr>
        <w:t xml:space="preserve"> adabiyotning taraqqiy etishi natijasida turkiy tilda yirik asarlar yaratildi. Bu davrda yaratilgan didaktik, falsafiy </w:t>
      </w:r>
      <w:proofErr w:type="gramStart"/>
      <w:r w:rsidR="00EA4123" w:rsidRPr="00A54817">
        <w:rPr>
          <w:rFonts w:asciiTheme="majorBidi" w:hAnsiTheme="majorBidi" w:cstheme="majorBidi"/>
          <w:sz w:val="28"/>
          <w:szCs w:val="28"/>
        </w:rPr>
        <w:t>va</w:t>
      </w:r>
      <w:proofErr w:type="gramEnd"/>
      <w:r w:rsidR="00EA4123" w:rsidRPr="00A54817">
        <w:rPr>
          <w:rFonts w:asciiTheme="majorBidi" w:hAnsiTheme="majorBidi" w:cstheme="majorBidi"/>
          <w:sz w:val="28"/>
          <w:szCs w:val="28"/>
        </w:rPr>
        <w:t xml:space="preserve"> badiiy asarlar tilning ifoda imkoniyatlarini kengaytirib, yozma nutq madaniyatining yuksalishiga xizmat qildi. Til nafaqat kundalik muloqot vositasi, balki ilmiy </w:t>
      </w:r>
      <w:proofErr w:type="gramStart"/>
      <w:r w:rsidR="00EA4123" w:rsidRPr="00A54817">
        <w:rPr>
          <w:rFonts w:asciiTheme="majorBidi" w:hAnsiTheme="majorBidi" w:cstheme="majorBidi"/>
          <w:sz w:val="28"/>
          <w:szCs w:val="28"/>
        </w:rPr>
        <w:t>va</w:t>
      </w:r>
      <w:proofErr w:type="gramEnd"/>
      <w:r w:rsidR="00EA4123" w:rsidRPr="00A54817">
        <w:rPr>
          <w:rFonts w:asciiTheme="majorBidi" w:hAnsiTheme="majorBidi" w:cstheme="majorBidi"/>
          <w:sz w:val="28"/>
          <w:szCs w:val="28"/>
        </w:rPr>
        <w:t xml:space="preserve"> badiiy tafakkurni ifodalash quroliga aylandi.</w:t>
      </w:r>
    </w:p>
    <w:p w14:paraId="79AD9E7D" w14:textId="05954F03" w:rsidR="00EA4123" w:rsidRPr="00A54817" w:rsidRDefault="007B66B8"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r>
      <w:r w:rsidR="00EA4123" w:rsidRPr="00A54817">
        <w:rPr>
          <w:rFonts w:asciiTheme="majorBidi" w:hAnsiTheme="majorBidi" w:cstheme="majorBidi"/>
          <w:sz w:val="28"/>
          <w:szCs w:val="28"/>
        </w:rPr>
        <w:t xml:space="preserve">Turkiy xalqlar tarixida islom sivilizatsiyasining kirib kelishi ham til rivojiga sezilarli ta’sir </w:t>
      </w:r>
      <w:proofErr w:type="gramStart"/>
      <w:r w:rsidR="00EA4123" w:rsidRPr="00A54817">
        <w:rPr>
          <w:rFonts w:asciiTheme="majorBidi" w:hAnsiTheme="majorBidi" w:cstheme="majorBidi"/>
          <w:sz w:val="28"/>
          <w:szCs w:val="28"/>
        </w:rPr>
        <w:t>ko‘rsatdi</w:t>
      </w:r>
      <w:proofErr w:type="gramEnd"/>
      <w:r w:rsidR="00EA4123" w:rsidRPr="00A54817">
        <w:rPr>
          <w:rFonts w:asciiTheme="majorBidi" w:hAnsiTheme="majorBidi" w:cstheme="majorBidi"/>
          <w:sz w:val="28"/>
          <w:szCs w:val="28"/>
        </w:rPr>
        <w:t xml:space="preserve">. Arab </w:t>
      </w:r>
      <w:proofErr w:type="gramStart"/>
      <w:r w:rsidR="00EA4123" w:rsidRPr="00A54817">
        <w:rPr>
          <w:rFonts w:asciiTheme="majorBidi" w:hAnsiTheme="majorBidi" w:cstheme="majorBidi"/>
          <w:sz w:val="28"/>
          <w:szCs w:val="28"/>
        </w:rPr>
        <w:t>va</w:t>
      </w:r>
      <w:proofErr w:type="gramEnd"/>
      <w:r w:rsidR="00EA4123" w:rsidRPr="00A54817">
        <w:rPr>
          <w:rFonts w:asciiTheme="majorBidi" w:hAnsiTheme="majorBidi" w:cstheme="majorBidi"/>
          <w:sz w:val="28"/>
          <w:szCs w:val="28"/>
        </w:rPr>
        <w:t xml:space="preserve"> fors tillari bilan yuzaga kelgan madaniy aloqalar natijasida lug‘at tarkibi boyidi, ilmiy va diniy terminologiya shakllandi. Biroq bu jarayon turkiy tilning asosiy grammatik tizimini o‘zgartirmadi, aksincha, uning ifoda imkoniyatlarini yanada kengaytirdi.</w:t>
      </w:r>
      <w:r w:rsidRPr="00A54817">
        <w:rPr>
          <w:rFonts w:asciiTheme="majorBidi" w:hAnsiTheme="majorBidi" w:cstheme="majorBidi"/>
          <w:sz w:val="28"/>
          <w:szCs w:val="28"/>
        </w:rPr>
        <w:t xml:space="preserve"> </w:t>
      </w:r>
      <w:r w:rsidR="00EA4123" w:rsidRPr="00A54817">
        <w:rPr>
          <w:rFonts w:asciiTheme="majorBidi" w:hAnsiTheme="majorBidi" w:cstheme="majorBidi"/>
          <w:sz w:val="28"/>
          <w:szCs w:val="28"/>
        </w:rPr>
        <w:t xml:space="preserve">Qadimgi turkiy davr merosi keyinchalik eski o‘zbek adabiy tilining yuzaga kelishi uchun poydevor vazifasini bajardi. Yozma an’ananing davomiyligi, til me’yorlarining asta-sekin takomillashuvi </w:t>
      </w:r>
      <w:proofErr w:type="gramStart"/>
      <w:r w:rsidR="00EA4123" w:rsidRPr="00A54817">
        <w:rPr>
          <w:rFonts w:asciiTheme="majorBidi" w:hAnsiTheme="majorBidi" w:cstheme="majorBidi"/>
          <w:sz w:val="28"/>
          <w:szCs w:val="28"/>
        </w:rPr>
        <w:t>va</w:t>
      </w:r>
      <w:proofErr w:type="gramEnd"/>
      <w:r w:rsidR="00EA4123" w:rsidRPr="00A54817">
        <w:rPr>
          <w:rFonts w:asciiTheme="majorBidi" w:hAnsiTheme="majorBidi" w:cstheme="majorBidi"/>
          <w:sz w:val="28"/>
          <w:szCs w:val="28"/>
        </w:rPr>
        <w:t xml:space="preserve"> badiiy ijodning rivojlanishi natijasida turkiy adabiy muhit yangi bosqichga ko‘tarildi. Shunday qilib, bugungi o‘zbek adabiy tilining tarixiy asoslarini qadimgi turkiy yozma madaniyatdan ajratib tasavvur etish mumkin emas.</w:t>
      </w:r>
    </w:p>
    <w:p w14:paraId="39B0F796" w14:textId="7E86871E" w:rsidR="007B66B8" w:rsidRPr="00A54817" w:rsidRDefault="007B66B8" w:rsidP="00A54817">
      <w:pPr>
        <w:tabs>
          <w:tab w:val="left" w:pos="1147"/>
        </w:tabs>
        <w:spacing w:line="360" w:lineRule="auto"/>
        <w:jc w:val="both"/>
        <w:rPr>
          <w:rFonts w:asciiTheme="majorBidi" w:hAnsiTheme="majorBidi" w:cstheme="majorBidi"/>
          <w:b/>
          <w:bCs/>
          <w:sz w:val="28"/>
          <w:szCs w:val="28"/>
        </w:rPr>
      </w:pPr>
      <w:r w:rsidRPr="00A54817">
        <w:rPr>
          <w:rFonts w:asciiTheme="majorBidi" w:hAnsiTheme="majorBidi" w:cstheme="majorBidi"/>
          <w:b/>
          <w:bCs/>
          <w:sz w:val="28"/>
          <w:szCs w:val="28"/>
        </w:rPr>
        <w:lastRenderedPageBreak/>
        <w:tab/>
        <w:t xml:space="preserve">Mustaqillik davrida o‘zbek adabiy tilining rivojlanishi. </w:t>
      </w:r>
      <w:r w:rsidRPr="00A54817">
        <w:rPr>
          <w:rFonts w:asciiTheme="majorBidi" w:hAnsiTheme="majorBidi" w:cstheme="majorBidi"/>
          <w:sz w:val="28"/>
          <w:szCs w:val="28"/>
        </w:rPr>
        <w:t xml:space="preserve">O‘zbekiston mustaqillikka erishgach, milliy til taraqqiyotida yangi bosqich boshlandi. Ona tiliga </w:t>
      </w:r>
      <w:proofErr w:type="gramStart"/>
      <w:r w:rsidRPr="00A54817">
        <w:rPr>
          <w:rFonts w:asciiTheme="majorBidi" w:hAnsiTheme="majorBidi" w:cstheme="majorBidi"/>
          <w:sz w:val="28"/>
          <w:szCs w:val="28"/>
        </w:rPr>
        <w:t>bo‘lgan</w:t>
      </w:r>
      <w:proofErr w:type="gramEnd"/>
      <w:r w:rsidRPr="00A54817">
        <w:rPr>
          <w:rFonts w:asciiTheme="majorBidi" w:hAnsiTheme="majorBidi" w:cstheme="majorBidi"/>
          <w:sz w:val="28"/>
          <w:szCs w:val="28"/>
        </w:rPr>
        <w:t xml:space="preserve"> munosabat tubdan o‘zgarib, uning davlat va jamiyat hayotidagi mavqei yanada mustahkamlandi. O‘zbek tilining davlat tili sifatidagi nufuzi nafaqat huquqiy jihatdan, balki amaliy faoliyatda ham tobora kengroq namoyon </w:t>
      </w:r>
      <w:proofErr w:type="gramStart"/>
      <w:r w:rsidRPr="00A54817">
        <w:rPr>
          <w:rFonts w:asciiTheme="majorBidi" w:hAnsiTheme="majorBidi" w:cstheme="majorBidi"/>
          <w:sz w:val="28"/>
          <w:szCs w:val="28"/>
        </w:rPr>
        <w:t>bo‘la</w:t>
      </w:r>
      <w:proofErr w:type="gramEnd"/>
      <w:r w:rsidRPr="00A54817">
        <w:rPr>
          <w:rFonts w:asciiTheme="majorBidi" w:hAnsiTheme="majorBidi" w:cstheme="majorBidi"/>
          <w:sz w:val="28"/>
          <w:szCs w:val="28"/>
        </w:rPr>
        <w:t xml:space="preserve"> boshladi. Bu jarayon milliy o‘zlikni anglash, tarixiy xotirani tiklash va ma’naviy qadriyatlarni asrab-avaylash bilan chambarchas bog‘liq holda kechdi.</w:t>
      </w:r>
    </w:p>
    <w:p w14:paraId="4A68EB6E" w14:textId="061F597F" w:rsidR="007B66B8" w:rsidRPr="00A54817" w:rsidRDefault="007B66B8"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Davlat boshqaruvi, ta’lim, ilm-fan, madaniyat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ommaviy axborot vositalarida o‘zbek tilidan foydalanish ko‘lami kengaydi. Yangi darsliklar, ilmiy adabiyotlar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lug‘atlarning yaratilishi adabiy til me’yorlarini takomillashtirishga xizmat qildi. Xususan, terminologik tizimni tartibga solish, milliy muqobillarni ishlab chiqish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ilmiy uslub imkoniyatlarini boyitish borasida salmoqli ishlar amalga oshirildi. Axborot-kommunikatsiya texnologiyalarining rivojlanishi ham o‘zbek tilining yangi funksional yo‘nalishlarini yuzaga keltirdi. Elektron lug‘atlar, raqamli kutubxonalar, internet nashrlari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ijtimoiy tarmoqlar tilning zamonaviy kommunikativ ehtiyojlarga moslashishiga imkon yaratdi. Shu bilan birga, xorijiy tillardan kirib kelayotgan yangi birliklarni me’yoriy qo‘llash masalasi tilshunoslar oldida dolzarb vazifalardan biri sifatida namoyon </w:t>
      </w:r>
      <w:proofErr w:type="gramStart"/>
      <w:r w:rsidRPr="00A54817">
        <w:rPr>
          <w:rFonts w:asciiTheme="majorBidi" w:hAnsiTheme="majorBidi" w:cstheme="majorBidi"/>
          <w:sz w:val="28"/>
          <w:szCs w:val="28"/>
        </w:rPr>
        <w:t>bo‘lmoqda</w:t>
      </w:r>
      <w:proofErr w:type="gramEnd"/>
      <w:r w:rsidRPr="00A54817">
        <w:rPr>
          <w:rFonts w:asciiTheme="majorBidi" w:hAnsiTheme="majorBidi" w:cstheme="majorBidi"/>
          <w:sz w:val="28"/>
          <w:szCs w:val="28"/>
        </w:rPr>
        <w:t>.</w:t>
      </w:r>
    </w:p>
    <w:p w14:paraId="638B91BE" w14:textId="26BB88BF" w:rsidR="007B66B8" w:rsidRPr="00A54817" w:rsidRDefault="007B66B8"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Bugungi kunda o‘zbek adabiy tili nafaqat mamlakat ichidagi ijtimoiy-siyosiy va madaniy jarayonlarga xizmat qilmoqda, balki xalqaro ilmiy va madaniy aloqalarda ham faol qo‘llanilmoqda. Chet ellardagi o‘zbek diasporalari, xorijiy oliy ta’lim muassasalarida o‘zbek tilining o‘qitilishi hamda milliy adabiyot namunalarining boshqa tillarga tarjima qilinishi tilning xalqaro nufuzini oshirishga yordam bermoqda. O‘zbek adabiy tilining istiqboli, avvalo, uning ichki imkoniyatlaridan oqilona foydalanish, adabiy me’yorlarga sodiqlik va yosh avlodning til madaniyatini yuksaltirish bilan bog‘liqdir. Milliy tilni asrash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rivojlantirish har bir jamiyat a’zosining ma’naviy mas’uliyati hisoblanadi.</w:t>
      </w:r>
    </w:p>
    <w:p w14:paraId="2E41AFB6" w14:textId="21E3807A" w:rsidR="007B66B8" w:rsidRPr="00A54817" w:rsidRDefault="007B66B8" w:rsidP="00A54817">
      <w:pPr>
        <w:tabs>
          <w:tab w:val="left" w:pos="1147"/>
        </w:tabs>
        <w:spacing w:line="360" w:lineRule="auto"/>
        <w:jc w:val="both"/>
        <w:rPr>
          <w:rFonts w:asciiTheme="majorBidi" w:hAnsiTheme="majorBidi" w:cstheme="majorBidi"/>
          <w:b/>
          <w:bCs/>
          <w:sz w:val="28"/>
          <w:szCs w:val="28"/>
        </w:rPr>
      </w:pPr>
      <w:r w:rsidRPr="00A54817">
        <w:rPr>
          <w:rFonts w:asciiTheme="majorBidi" w:hAnsiTheme="majorBidi" w:cstheme="majorBidi"/>
          <w:b/>
          <w:bCs/>
          <w:sz w:val="28"/>
          <w:szCs w:val="28"/>
        </w:rPr>
        <w:lastRenderedPageBreak/>
        <w:tab/>
        <w:t xml:space="preserve">Xulosa. </w:t>
      </w:r>
      <w:r w:rsidRPr="00A54817">
        <w:rPr>
          <w:rFonts w:asciiTheme="majorBidi" w:hAnsiTheme="majorBidi" w:cstheme="majorBidi"/>
          <w:sz w:val="28"/>
          <w:szCs w:val="28"/>
        </w:rPr>
        <w:t xml:space="preserve">O‘zbek adabiy tili ko‘p asrlik tarixiy taraqqiyot natijasida shakllangan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takomillashgan milliy boylikdir. Uning ildizlari qadimgi turkiy yozma manbalarga borib taqalsa, keyingi davrlarda yuzaga kelgan adabiy an’analar tilning boyishi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me’yorlashuviga xizmat qildi. Ayniqsa, Alisher Navoiy ijodi turkiy tilning badiiy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ilmiy imkoniyatlarini namoyon etib, zamonaviy o‘zbek adabiy tili taraqqiyotining muhim poydevorini yaratdi.</w:t>
      </w:r>
    </w:p>
    <w:p w14:paraId="4C8EE4E9" w14:textId="23184CE4" w:rsidR="007B66B8" w:rsidRPr="00A54817" w:rsidRDefault="007B66B8"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Bugungi kunda o‘zbek adabiy tili jamiyatning barcha sohalarida faol qo‘llanilayotgan, zamon talablariga mos ravishda rivojlanayotgan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milliy o‘zlikni ifodalovchi muhim ma’naviy qadriyat sifatida e’tirof etilmoqda. Uning tarixiy taraqqiyotini o‘rganish, mavjud me’yorlarni asrash hamda yangi avlodga yetkazish tilshunoslikning dolzarb vazifalaridan biri </w:t>
      </w:r>
      <w:proofErr w:type="gramStart"/>
      <w:r w:rsidRPr="00A54817">
        <w:rPr>
          <w:rFonts w:asciiTheme="majorBidi" w:hAnsiTheme="majorBidi" w:cstheme="majorBidi"/>
          <w:sz w:val="28"/>
          <w:szCs w:val="28"/>
        </w:rPr>
        <w:t>bo‘lib</w:t>
      </w:r>
      <w:proofErr w:type="gramEnd"/>
      <w:r w:rsidRPr="00A54817">
        <w:rPr>
          <w:rFonts w:asciiTheme="majorBidi" w:hAnsiTheme="majorBidi" w:cstheme="majorBidi"/>
          <w:sz w:val="28"/>
          <w:szCs w:val="28"/>
        </w:rPr>
        <w:t xml:space="preserve"> qolaveradi.</w:t>
      </w:r>
    </w:p>
    <w:p w14:paraId="699443F5" w14:textId="764A8E02" w:rsidR="007B66B8" w:rsidRPr="00A54817" w:rsidRDefault="007B66B8" w:rsidP="00A54817">
      <w:pPr>
        <w:tabs>
          <w:tab w:val="left" w:pos="1147"/>
        </w:tabs>
        <w:spacing w:line="360" w:lineRule="auto"/>
        <w:jc w:val="both"/>
        <w:rPr>
          <w:rFonts w:asciiTheme="majorBidi" w:hAnsiTheme="majorBidi" w:cstheme="majorBidi"/>
          <w:sz w:val="28"/>
          <w:szCs w:val="28"/>
        </w:rPr>
      </w:pPr>
      <w:r w:rsidRPr="00A54817">
        <w:rPr>
          <w:rFonts w:asciiTheme="majorBidi" w:hAnsiTheme="majorBidi" w:cstheme="majorBidi"/>
          <w:sz w:val="28"/>
          <w:szCs w:val="28"/>
        </w:rPr>
        <w:tab/>
        <w:t xml:space="preserve">Shu tariqa, o‘zbek adabiy tilining shakllanish va rivojlanish bosqichlari xalqning tarixiy taqdiri, madaniy taraqqiyoti va ma’naviy merosi bilan uzviy bog‘liq ekanligi yaqqol namoyon </w:t>
      </w:r>
      <w:proofErr w:type="gramStart"/>
      <w:r w:rsidRPr="00A54817">
        <w:rPr>
          <w:rFonts w:asciiTheme="majorBidi" w:hAnsiTheme="majorBidi" w:cstheme="majorBidi"/>
          <w:sz w:val="28"/>
          <w:szCs w:val="28"/>
        </w:rPr>
        <w:t>bo‘ladi</w:t>
      </w:r>
      <w:proofErr w:type="gramEnd"/>
      <w:r w:rsidRPr="00A54817">
        <w:rPr>
          <w:rFonts w:asciiTheme="majorBidi" w:hAnsiTheme="majorBidi" w:cstheme="majorBidi"/>
          <w:sz w:val="28"/>
          <w:szCs w:val="28"/>
        </w:rPr>
        <w:t>.</w:t>
      </w:r>
    </w:p>
    <w:p w14:paraId="3B21250F" w14:textId="6DF2F235" w:rsidR="00654E26" w:rsidRPr="00A54817" w:rsidRDefault="00654E26" w:rsidP="00A54817">
      <w:pPr>
        <w:tabs>
          <w:tab w:val="left" w:pos="1147"/>
        </w:tabs>
        <w:spacing w:line="360" w:lineRule="auto"/>
        <w:jc w:val="center"/>
        <w:rPr>
          <w:rFonts w:asciiTheme="majorBidi" w:hAnsiTheme="majorBidi" w:cstheme="majorBidi"/>
          <w:b/>
          <w:bCs/>
          <w:sz w:val="28"/>
          <w:szCs w:val="28"/>
        </w:rPr>
      </w:pPr>
      <w:r w:rsidRPr="00A54817">
        <w:rPr>
          <w:rFonts w:asciiTheme="majorBidi" w:hAnsiTheme="majorBidi" w:cstheme="majorBidi"/>
          <w:b/>
          <w:bCs/>
          <w:sz w:val="28"/>
          <w:szCs w:val="28"/>
        </w:rPr>
        <w:t xml:space="preserve">Foydalanilgan adabiyotlar: </w:t>
      </w:r>
    </w:p>
    <w:p w14:paraId="06A96841" w14:textId="1C42C488" w:rsidR="00654E26" w:rsidRPr="00A54817" w:rsidRDefault="00654E26" w:rsidP="00A54817">
      <w:pPr>
        <w:tabs>
          <w:tab w:val="left" w:pos="1147"/>
        </w:tabs>
        <w:spacing w:line="360" w:lineRule="auto"/>
        <w:rPr>
          <w:rFonts w:asciiTheme="majorBidi" w:hAnsiTheme="majorBidi" w:cstheme="majorBidi"/>
          <w:sz w:val="28"/>
          <w:szCs w:val="28"/>
        </w:rPr>
      </w:pPr>
      <w:r w:rsidRPr="00A54817">
        <w:rPr>
          <w:rFonts w:asciiTheme="majorBidi" w:hAnsiTheme="majorBidi" w:cstheme="majorBidi"/>
          <w:sz w:val="28"/>
          <w:szCs w:val="28"/>
        </w:rPr>
        <w:tab/>
        <w:t>1. Oʻzbek tili tarixi. – Toshkent: Oʻqituvchi, 2006. – 312 b.</w:t>
      </w:r>
    </w:p>
    <w:p w14:paraId="589C8683" w14:textId="487A50D3" w:rsidR="00654E26" w:rsidRPr="00A54817" w:rsidRDefault="00654E26" w:rsidP="00A54817">
      <w:pPr>
        <w:tabs>
          <w:tab w:val="left" w:pos="1147"/>
        </w:tabs>
        <w:spacing w:line="360" w:lineRule="auto"/>
        <w:rPr>
          <w:rFonts w:asciiTheme="majorBidi" w:hAnsiTheme="majorBidi" w:cstheme="majorBidi"/>
          <w:sz w:val="28"/>
          <w:szCs w:val="28"/>
        </w:rPr>
      </w:pPr>
      <w:r w:rsidRPr="00A54817">
        <w:rPr>
          <w:rFonts w:asciiTheme="majorBidi" w:hAnsiTheme="majorBidi" w:cstheme="majorBidi"/>
          <w:sz w:val="28"/>
          <w:szCs w:val="28"/>
        </w:rPr>
        <w:tab/>
        <w:t>2. Abduaziz Abduazizov. Tilshunoslik nazariyasiga kirish. – Toshkent: Sharq, 2010. – 256 b.</w:t>
      </w:r>
    </w:p>
    <w:p w14:paraId="34BDE6FB" w14:textId="37316DA8" w:rsidR="00654E26" w:rsidRPr="00A54817" w:rsidRDefault="00654E26" w:rsidP="00A54817">
      <w:pPr>
        <w:tabs>
          <w:tab w:val="left" w:pos="1147"/>
        </w:tabs>
        <w:spacing w:line="360" w:lineRule="auto"/>
        <w:rPr>
          <w:rFonts w:asciiTheme="majorBidi" w:hAnsiTheme="majorBidi" w:cstheme="majorBidi"/>
          <w:sz w:val="28"/>
          <w:szCs w:val="28"/>
        </w:rPr>
      </w:pPr>
      <w:r w:rsidRPr="00A54817">
        <w:rPr>
          <w:rFonts w:asciiTheme="majorBidi" w:hAnsiTheme="majorBidi" w:cstheme="majorBidi"/>
          <w:sz w:val="28"/>
          <w:szCs w:val="28"/>
        </w:rPr>
        <w:tab/>
        <w:t>3. Shavkat Rahmatullayev. Hozirgi oʻzbek adabiy tili. – Toshkent: Universitet, 2006. – 476 b.</w:t>
      </w:r>
    </w:p>
    <w:p w14:paraId="72B933A4" w14:textId="7E489BD2" w:rsidR="00654E26" w:rsidRPr="00A54817" w:rsidRDefault="00654E26" w:rsidP="00A54817">
      <w:pPr>
        <w:tabs>
          <w:tab w:val="left" w:pos="1147"/>
        </w:tabs>
        <w:spacing w:line="360" w:lineRule="auto"/>
        <w:rPr>
          <w:rFonts w:asciiTheme="majorBidi" w:hAnsiTheme="majorBidi" w:cstheme="majorBidi"/>
          <w:sz w:val="28"/>
          <w:szCs w:val="28"/>
        </w:rPr>
      </w:pPr>
      <w:r w:rsidRPr="00A54817">
        <w:rPr>
          <w:rFonts w:asciiTheme="majorBidi" w:hAnsiTheme="majorBidi" w:cstheme="majorBidi"/>
          <w:sz w:val="28"/>
          <w:szCs w:val="28"/>
        </w:rPr>
        <w:tab/>
        <w:t xml:space="preserve">4. Nemat Mahmudov. Ona tili </w:t>
      </w:r>
      <w:proofErr w:type="gramStart"/>
      <w:r w:rsidRPr="00A54817">
        <w:rPr>
          <w:rFonts w:asciiTheme="majorBidi" w:hAnsiTheme="majorBidi" w:cstheme="majorBidi"/>
          <w:sz w:val="28"/>
          <w:szCs w:val="28"/>
        </w:rPr>
        <w:t>va</w:t>
      </w:r>
      <w:proofErr w:type="gramEnd"/>
      <w:r w:rsidRPr="00A54817">
        <w:rPr>
          <w:rFonts w:asciiTheme="majorBidi" w:hAnsiTheme="majorBidi" w:cstheme="majorBidi"/>
          <w:sz w:val="28"/>
          <w:szCs w:val="28"/>
        </w:rPr>
        <w:t xml:space="preserve"> nutq madaniyati. – Toshkent: Maʼnaviyat, 2013. – 224 b.</w:t>
      </w:r>
    </w:p>
    <w:p w14:paraId="6DAFF99A" w14:textId="428EC6AB" w:rsidR="00654E26" w:rsidRPr="00A54817" w:rsidRDefault="00654E26" w:rsidP="00A54817">
      <w:pPr>
        <w:tabs>
          <w:tab w:val="left" w:pos="1147"/>
        </w:tabs>
        <w:spacing w:line="360" w:lineRule="auto"/>
        <w:rPr>
          <w:rFonts w:asciiTheme="majorBidi" w:hAnsiTheme="majorBidi" w:cstheme="majorBidi"/>
          <w:sz w:val="28"/>
          <w:szCs w:val="28"/>
        </w:rPr>
      </w:pPr>
      <w:r w:rsidRPr="00A54817">
        <w:rPr>
          <w:rFonts w:asciiTheme="majorBidi" w:hAnsiTheme="majorBidi" w:cstheme="majorBidi"/>
          <w:sz w:val="28"/>
          <w:szCs w:val="28"/>
        </w:rPr>
        <w:tab/>
        <w:t>5. Oʻzbek tilining izohli lugʻati. – Toshkent: Oʻzbekiston milliy ensiklopediyasi, 2006–2008.</w:t>
      </w:r>
    </w:p>
    <w:p w14:paraId="4322F36F" w14:textId="5F641EFB" w:rsidR="007B66B8" w:rsidRPr="00A54817" w:rsidRDefault="00654E26" w:rsidP="00A54817">
      <w:pPr>
        <w:tabs>
          <w:tab w:val="left" w:pos="1147"/>
        </w:tabs>
        <w:spacing w:line="360" w:lineRule="auto"/>
        <w:rPr>
          <w:rFonts w:asciiTheme="majorBidi" w:hAnsiTheme="majorBidi" w:cstheme="majorBidi"/>
          <w:sz w:val="28"/>
          <w:szCs w:val="28"/>
        </w:rPr>
      </w:pPr>
      <w:r w:rsidRPr="00A54817">
        <w:rPr>
          <w:rFonts w:asciiTheme="majorBidi" w:hAnsiTheme="majorBidi" w:cstheme="majorBidi"/>
          <w:sz w:val="28"/>
          <w:szCs w:val="28"/>
        </w:rPr>
        <w:tab/>
        <w:t>6. Oʻzbek adabiy tili tarixi. – Toshkent: Fan, 2015. – 384 b.</w:t>
      </w:r>
    </w:p>
    <w:sectPr w:rsidR="007B66B8" w:rsidRPr="00A54817" w:rsidSect="00D81CEE">
      <w:headerReference w:type="default" r:id="rId6"/>
      <w:footerReference w:type="default" r:id="rId7"/>
      <w:pgSz w:w="11906" w:h="16838"/>
      <w:pgMar w:top="1843" w:right="707" w:bottom="1560" w:left="1701" w:header="708" w:footer="708" w:gutter="0"/>
      <w:pgNumType w:start="72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D43B53" w14:textId="77777777" w:rsidR="00F65FF6" w:rsidRDefault="00F65FF6" w:rsidP="00FF51B9">
      <w:pPr>
        <w:spacing w:after="0" w:line="240" w:lineRule="auto"/>
      </w:pPr>
      <w:r>
        <w:separator/>
      </w:r>
    </w:p>
  </w:endnote>
  <w:endnote w:type="continuationSeparator" w:id="0">
    <w:p w14:paraId="717D5682" w14:textId="77777777" w:rsidR="00F65FF6" w:rsidRDefault="00F65FF6" w:rsidP="00FF5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Arial"/>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3888598"/>
      <w:docPartObj>
        <w:docPartGallery w:val="Page Numbers (Bottom of Page)"/>
        <w:docPartUnique/>
      </w:docPartObj>
    </w:sdtPr>
    <w:sdtEndPr>
      <w:rPr>
        <w:rFonts w:ascii="Times New Roman" w:hAnsi="Times New Roman" w:cs="Times New Roman"/>
        <w:b/>
        <w:color w:val="002060"/>
        <w:sz w:val="28"/>
      </w:rPr>
    </w:sdtEndPr>
    <w:sdtContent>
      <w:p w14:paraId="22D39711" w14:textId="71D5350A" w:rsidR="00FF51B9" w:rsidRPr="00FF51B9" w:rsidRDefault="00FF51B9" w:rsidP="00FF51B9">
        <w:pPr>
          <w:pStyle w:val="ae"/>
          <w:tabs>
            <w:tab w:val="clear" w:pos="9355"/>
            <w:tab w:val="right" w:pos="8789"/>
          </w:tabs>
          <w:jc w:val="right"/>
          <w:rPr>
            <w:rFonts w:ascii="Times New Roman" w:hAnsi="Times New Roman" w:cs="Times New Roman"/>
            <w:b/>
            <w:color w:val="002060"/>
            <w:sz w:val="28"/>
          </w:rPr>
        </w:pPr>
        <w:r w:rsidRPr="00FF51B9">
          <w:rPr>
            <w:rFonts w:ascii="Times New Roman" w:hAnsi="Times New Roman" w:cs="Times New Roman"/>
            <w:b/>
            <w:color w:val="002060"/>
            <w:sz w:val="28"/>
          </w:rPr>
          <w:fldChar w:fldCharType="begin"/>
        </w:r>
        <w:r w:rsidRPr="00FF51B9">
          <w:rPr>
            <w:rFonts w:ascii="Times New Roman" w:hAnsi="Times New Roman" w:cs="Times New Roman"/>
            <w:b/>
            <w:color w:val="002060"/>
            <w:sz w:val="28"/>
          </w:rPr>
          <w:instrText>PAGE   \* MERGEFORMAT</w:instrText>
        </w:r>
        <w:r w:rsidRPr="00FF51B9">
          <w:rPr>
            <w:rFonts w:ascii="Times New Roman" w:hAnsi="Times New Roman" w:cs="Times New Roman"/>
            <w:b/>
            <w:color w:val="002060"/>
            <w:sz w:val="28"/>
          </w:rPr>
          <w:fldChar w:fldCharType="separate"/>
        </w:r>
        <w:r w:rsidR="00D81CEE" w:rsidRPr="00D81CEE">
          <w:rPr>
            <w:rFonts w:ascii="Times New Roman" w:hAnsi="Times New Roman" w:cs="Times New Roman"/>
            <w:b/>
            <w:noProof/>
            <w:color w:val="002060"/>
            <w:sz w:val="28"/>
            <w:lang w:val="ru-RU"/>
          </w:rPr>
          <w:t>727</w:t>
        </w:r>
        <w:r w:rsidRPr="00FF51B9">
          <w:rPr>
            <w:rFonts w:ascii="Times New Roman" w:hAnsi="Times New Roman" w:cs="Times New Roman"/>
            <w:b/>
            <w:color w:val="002060"/>
            <w:sz w:val="28"/>
          </w:rPr>
          <w:fldChar w:fldCharType="end"/>
        </w:r>
      </w:p>
    </w:sdtContent>
  </w:sdt>
  <w:p w14:paraId="6C4858BF" w14:textId="2AD65ADF" w:rsidR="00FF51B9" w:rsidRDefault="00FF51B9" w:rsidP="00FF51B9">
    <w:pPr>
      <w:pStyle w:val="ae"/>
      <w:tabs>
        <w:tab w:val="clear" w:pos="9355"/>
        <w:tab w:val="right" w:pos="8789"/>
      </w:tabs>
      <w:ind w:right="-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363EA" w14:textId="77777777" w:rsidR="00F65FF6" w:rsidRDefault="00F65FF6" w:rsidP="00FF51B9">
      <w:pPr>
        <w:spacing w:after="0" w:line="240" w:lineRule="auto"/>
      </w:pPr>
      <w:r>
        <w:separator/>
      </w:r>
    </w:p>
  </w:footnote>
  <w:footnote w:type="continuationSeparator" w:id="0">
    <w:p w14:paraId="322D877E" w14:textId="77777777" w:rsidR="00F65FF6" w:rsidRDefault="00F65FF6" w:rsidP="00FF5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36B36" w14:textId="7C68D8F3" w:rsidR="00FF51B9" w:rsidRDefault="00FF51B9">
    <w:pPr>
      <w:pStyle w:val="ac"/>
    </w:pPr>
    <w:r>
      <w:rPr>
        <w:b/>
        <w:noProof/>
        <w:sz w:val="28"/>
        <w:lang w:val="ru-RU" w:eastAsia="ru-RU"/>
      </w:rPr>
      <w:drawing>
        <wp:anchor distT="0" distB="0" distL="0" distR="0" simplePos="0" relativeHeight="251659264" behindDoc="1" locked="0" layoutInCell="1" allowOverlap="1" wp14:anchorId="39B8EFEA" wp14:editId="5A041BC2">
          <wp:simplePos x="0" y="0"/>
          <wp:positionH relativeFrom="page">
            <wp:posOffset>26035</wp:posOffset>
          </wp:positionH>
          <wp:positionV relativeFrom="page">
            <wp:posOffset>19685</wp:posOffset>
          </wp:positionV>
          <wp:extent cx="7562215" cy="10694035"/>
          <wp:effectExtent l="0" t="0" r="0" b="0"/>
          <wp:wrapNone/>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62215" cy="1069403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0E5"/>
    <w:rsid w:val="001B75CF"/>
    <w:rsid w:val="00264A5A"/>
    <w:rsid w:val="0058760D"/>
    <w:rsid w:val="00654E26"/>
    <w:rsid w:val="007B66B8"/>
    <w:rsid w:val="00A54817"/>
    <w:rsid w:val="00BC2C9E"/>
    <w:rsid w:val="00CF2E1C"/>
    <w:rsid w:val="00D81CEE"/>
    <w:rsid w:val="00EA4123"/>
    <w:rsid w:val="00F440E5"/>
    <w:rsid w:val="00F65FF6"/>
    <w:rsid w:val="00FF51B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A29B0"/>
  <w15:chartTrackingRefBased/>
  <w15:docId w15:val="{BAE2E271-8FAD-4306-9BAC-EA00FBCF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BZ"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44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44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440E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440E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440E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440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40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40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40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440E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440E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440E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440E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440E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440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440E5"/>
    <w:rPr>
      <w:rFonts w:eastAsiaTheme="majorEastAsia" w:cstheme="majorBidi"/>
      <w:color w:val="595959" w:themeColor="text1" w:themeTint="A6"/>
    </w:rPr>
  </w:style>
  <w:style w:type="character" w:customStyle="1" w:styleId="80">
    <w:name w:val="Заголовок 8 Знак"/>
    <w:basedOn w:val="a0"/>
    <w:link w:val="8"/>
    <w:uiPriority w:val="9"/>
    <w:semiHidden/>
    <w:rsid w:val="00F440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440E5"/>
    <w:rPr>
      <w:rFonts w:eastAsiaTheme="majorEastAsia" w:cstheme="majorBidi"/>
      <w:color w:val="272727" w:themeColor="text1" w:themeTint="D8"/>
    </w:rPr>
  </w:style>
  <w:style w:type="paragraph" w:styleId="a3">
    <w:name w:val="Title"/>
    <w:basedOn w:val="a"/>
    <w:next w:val="a"/>
    <w:link w:val="a4"/>
    <w:uiPriority w:val="10"/>
    <w:qFormat/>
    <w:rsid w:val="00F44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440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40E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440E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440E5"/>
    <w:pPr>
      <w:spacing w:before="160"/>
      <w:jc w:val="center"/>
    </w:pPr>
    <w:rPr>
      <w:i/>
      <w:iCs/>
      <w:color w:val="404040" w:themeColor="text1" w:themeTint="BF"/>
    </w:rPr>
  </w:style>
  <w:style w:type="character" w:customStyle="1" w:styleId="22">
    <w:name w:val="Цитата 2 Знак"/>
    <w:basedOn w:val="a0"/>
    <w:link w:val="21"/>
    <w:uiPriority w:val="29"/>
    <w:rsid w:val="00F440E5"/>
    <w:rPr>
      <w:i/>
      <w:iCs/>
      <w:color w:val="404040" w:themeColor="text1" w:themeTint="BF"/>
    </w:rPr>
  </w:style>
  <w:style w:type="paragraph" w:styleId="a7">
    <w:name w:val="List Paragraph"/>
    <w:basedOn w:val="a"/>
    <w:uiPriority w:val="34"/>
    <w:qFormat/>
    <w:rsid w:val="00F440E5"/>
    <w:pPr>
      <w:ind w:left="720"/>
      <w:contextualSpacing/>
    </w:pPr>
  </w:style>
  <w:style w:type="character" w:styleId="a8">
    <w:name w:val="Intense Emphasis"/>
    <w:basedOn w:val="a0"/>
    <w:uiPriority w:val="21"/>
    <w:qFormat/>
    <w:rsid w:val="00F440E5"/>
    <w:rPr>
      <w:i/>
      <w:iCs/>
      <w:color w:val="2F5496" w:themeColor="accent1" w:themeShade="BF"/>
    </w:rPr>
  </w:style>
  <w:style w:type="paragraph" w:styleId="a9">
    <w:name w:val="Intense Quote"/>
    <w:basedOn w:val="a"/>
    <w:next w:val="a"/>
    <w:link w:val="aa"/>
    <w:uiPriority w:val="30"/>
    <w:qFormat/>
    <w:rsid w:val="00F44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440E5"/>
    <w:rPr>
      <w:i/>
      <w:iCs/>
      <w:color w:val="2F5496" w:themeColor="accent1" w:themeShade="BF"/>
    </w:rPr>
  </w:style>
  <w:style w:type="character" w:styleId="ab">
    <w:name w:val="Intense Reference"/>
    <w:basedOn w:val="a0"/>
    <w:uiPriority w:val="32"/>
    <w:qFormat/>
    <w:rsid w:val="00F440E5"/>
    <w:rPr>
      <w:b/>
      <w:bCs/>
      <w:smallCaps/>
      <w:color w:val="2F5496" w:themeColor="accent1" w:themeShade="BF"/>
      <w:spacing w:val="5"/>
    </w:rPr>
  </w:style>
  <w:style w:type="paragraph" w:styleId="ac">
    <w:name w:val="header"/>
    <w:basedOn w:val="a"/>
    <w:link w:val="ad"/>
    <w:uiPriority w:val="99"/>
    <w:unhideWhenUsed/>
    <w:rsid w:val="00FF51B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F51B9"/>
  </w:style>
  <w:style w:type="paragraph" w:styleId="ae">
    <w:name w:val="footer"/>
    <w:basedOn w:val="a"/>
    <w:link w:val="af"/>
    <w:uiPriority w:val="99"/>
    <w:unhideWhenUsed/>
    <w:rsid w:val="00FF51B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F5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1900</Words>
  <Characters>10835</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Yorqinoy Foziljonova</dc:creator>
  <cp:keywords/>
  <dc:description/>
  <cp:lastModifiedBy>HP</cp:lastModifiedBy>
  <cp:revision>4</cp:revision>
  <cp:lastPrinted>2026-06-30T14:05:00Z</cp:lastPrinted>
  <dcterms:created xsi:type="dcterms:W3CDTF">2026-06-25T07:11:00Z</dcterms:created>
  <dcterms:modified xsi:type="dcterms:W3CDTF">2026-06-30T14:05:00Z</dcterms:modified>
</cp:coreProperties>
</file>