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Arial" w:hAnsi="Arial" w:cs="Arial" w:eastAsia="黑体"/>
          <w:b/>
          <w:color w:val="000000"/>
          <w:sz w:val="40"/>
        </w:rPr>
        <w:t>双人分工与复现实验计划</w:t>
      </w:r>
    </w:p>
    <w:p>
      <w:pPr>
        <w:ind w:firstLine="0"/>
        <w:jc w:val="center"/>
      </w:pPr>
      <w:r>
        <w:rPr>
          <w:rFonts w:ascii="Arial" w:hAnsi="Arial" w:cs="Arial" w:eastAsia="宋体"/>
          <w:color w:val="000000"/>
          <w:sz w:val="22"/>
        </w:rPr>
        <w:t>Wikidata 电影知识图谱问答  2026年10月19日</w:t>
      </w:r>
    </w:p>
    <w:p>
      <w:pPr>
        <w:widowControl/>
        <w:ind w:firstLine="0"/>
      </w:pPr>
      <w:r>
        <w:rPr>
          <w:rFonts w:ascii="Arial" w:hAnsi="Arial" w:cs="Arial" w:eastAsia="宋体"/>
          <w:b w:val="0"/>
          <w:color w:val="000000"/>
          <w:sz w:val="21"/>
        </w:rPr>
        <w:t>A 本人：周新永；学号：M202674502。班级：________________。</w:t>
      </w:r>
    </w:p>
    <w:p>
      <w:pPr>
        <w:widowControl/>
      </w:pPr>
      <w:r>
        <w:rPr>
          <w:rFonts w:ascii="Arial" w:hAnsi="Arial" w:cs="Arial" w:eastAsia="宋体"/>
          <w:b w:val="0"/>
          <w:color w:val="000000"/>
          <w:sz w:val="21"/>
        </w:rPr>
        <w:t>项目按可核验成果分工：A 由本人负责问答与评价，B 由队友负责数据及神经方法。A 已在新 200 部电影快照上完成 A0 真实训练、验证选阈值、测试与参数诊断；B 的神经训练仍待执行。既有仓库按共同基础处理，不以本计划追认历史独立贡献。</w:t>
      </w:r>
    </w:p>
    <w:p>
      <w:pPr>
        <w:pStyle w:val="Heading1"/>
      </w:pPr>
      <w:r>
        <w:rPr>
          <w:rFonts w:ascii="Arial" w:hAnsi="Arial" w:cs="Arial" w:eastAsia="黑体"/>
          <w:b/>
          <w:color w:val="000000"/>
          <w:sz w:val="30"/>
        </w:rPr>
        <w:t>一 责任与协作接口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020"/>
        <w:gridCol w:w="2835"/>
        <w:gridCol w:w="3572"/>
        <w:gridCol w:w="2098"/>
      </w:tblGrid>
      <w:tr>
        <w:trPr>
          <w:tblHeader/>
          <w:cantSplit/>
        </w:trPr>
        <w:tc>
          <w:tcPr>
            <w:tcW w:type="dxa" w:w="102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DCE6E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/>
                <w:color w:val="000000"/>
                <w:sz w:val="17"/>
              </w:rPr>
              <w:t>负责人</w:t>
            </w:r>
          </w:p>
        </w:tc>
        <w:tc>
          <w:tcPr>
            <w:tcW w:type="dxa" w:w="283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DCE6E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/>
                <w:color w:val="000000"/>
                <w:sz w:val="17"/>
              </w:rPr>
              <w:t>主责范围</w:t>
            </w:r>
          </w:p>
        </w:tc>
        <w:tc>
          <w:tcPr>
            <w:tcW w:type="dxa" w:w="357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DCE6E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/>
                <w:color w:val="000000"/>
                <w:sz w:val="17"/>
              </w:rPr>
              <w:t>已完成或待交付</w:t>
            </w:r>
          </w:p>
        </w:tc>
        <w:tc>
          <w:tcPr>
            <w:tcW w:type="dxa" w:w="209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DCE6E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/>
                <w:color w:val="000000"/>
                <w:sz w:val="17"/>
              </w:rPr>
              <w:t>同伴验收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A 本人</w:t>
            </w:r>
          </w:p>
        </w:tc>
        <w:tc>
          <w:tcPr>
            <w:tcW w:type="dxa" w:w="283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实体链接、A0、指标、配对鲁棒性、个人报告</w:t>
            </w:r>
          </w:p>
        </w:tc>
        <w:tc>
          <w:tcPr>
            <w:tcW w:type="dxa" w:w="357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A0 独立运行、五组三次推理、指标与错误案例已完成</w:t>
            </w:r>
          </w:p>
        </w:tc>
        <w:tc>
          <w:tcPr>
            <w:tcW w:type="dxa" w:w="209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B 抽查预测、拒答口径与分母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B 队友</w:t>
            </w:r>
          </w:p>
        </w:tc>
        <w:tc>
          <w:tcPr>
            <w:tcW w:type="dxa" w:w="283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数据版本复核、TransE、FLAN-T5、学习率和 C0</w:t>
            </w:r>
          </w:p>
        </w:tc>
        <w:tc>
          <w:tcPr>
            <w:tcW w:type="dxa" w:w="357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同一新快照上训练、checkpoint、曲线及逐题预测待完成</w:t>
            </w:r>
          </w:p>
        </w:tc>
        <w:tc>
          <w:tcPr>
            <w:tcW w:type="dxa" w:w="209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A 检查数据、覆盖及验证选模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两人</w:t>
            </w:r>
          </w:p>
        </w:tc>
        <w:tc>
          <w:tcPr>
            <w:tcW w:type="dxa" w:w="283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独立人工评分、真实截图、结果讨论和答辩</w:t>
            </w:r>
          </w:p>
        </w:tc>
        <w:tc>
          <w:tcPr>
            <w:tcW w:type="dxa" w:w="357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主观评价尚未评分；班级与截图待补</w:t>
            </w:r>
          </w:p>
        </w:tc>
        <w:tc>
          <w:tcPr>
            <w:tcW w:type="dxa" w:w="209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两份原表与讨论记录分开保留</w:t>
            </w:r>
          </w:p>
        </w:tc>
      </w:tr>
    </w:tbl>
    <w:p>
      <w:pPr>
        <w:spacing w:after="40" w:line="120" w:lineRule="auto"/>
      </w:pPr>
    </w:p>
    <w:p>
      <w:pPr>
        <w:pStyle w:val="Heading2"/>
      </w:pPr>
      <w:r>
        <w:rPr>
          <w:rFonts w:ascii="Arial" w:hAnsi="Arial" w:cs="Arial" w:eastAsia="黑体"/>
          <w:b/>
          <w:color w:val="000000"/>
          <w:sz w:val="24"/>
        </w:rPr>
        <w:t>当前已经完成的 A 交付</w:t>
      </w:r>
    </w:p>
    <w:p>
      <w:pPr>
        <w:widowControl/>
      </w:pPr>
      <w:r>
        <w:rPr>
          <w:rFonts w:ascii="Arial" w:hAnsi="Arial" w:cs="Arial" w:eastAsia="宋体"/>
          <w:b w:val="0"/>
          <w:color w:val="000000"/>
          <w:sz w:val="21"/>
        </w:rPr>
        <w:t>运行 A0_personal_20261019 的状态为 complete；训练 1 次，每个配置测试推理 3 次，共 15 次。关系阈值仅根据 valid 选择，固定 0.30、0.70、0.90、0.99 只作测试诊断。已有 161 项通过的自动测试及真实数值文件；手写 44 例链接回归只作补充。</w:t>
      </w:r>
    </w:p>
    <w:p>
      <w:pPr>
        <w:widowControl/>
      </w:pPr>
      <w:r>
        <w:rPr>
          <w:rFonts w:ascii="Arial" w:hAnsi="Arial" w:cs="Arial" w:eastAsia="宋体"/>
          <w:b w:val="0"/>
          <w:color w:val="000000"/>
          <w:sz w:val="19"/>
        </w:rPr>
        <w:t>2026年10月24日交付升级：新增离线端到端验收和个人模型演示参数，修复未知数字续集误命中原片并加入回归测试。 2026年10月24日在全新隔离CPU环境、仅代码副本中执行，181项测试通过，耗时14.57秒；语法与致命代码检查通过。python -m kgqa.acceptance --output-dir output/acceptance/review 实际返回PASS；13项检查全部通过。10部虚构电影按6/2/2划分，150道题，完整测试30题；四种关系、多答案、别名、拒答、模型重载及15次参数对照已通过。个人模型路径演示成功。该夹具只验证代码行为，不计入200部Wikidata电影的实验成绩。 验收使用合成小夹具，只检查软件流程，不计入10月19日的 Wikidata 实验，也不替代真实截图或人工评分。</w:t>
      </w:r>
    </w:p>
    <w:p>
      <w:pPr>
        <w:widowControl/>
      </w:pPr>
      <w:r>
        <w:rPr>
          <w:rFonts w:ascii="Arial" w:hAnsi="Arial" w:cs="Arial" w:eastAsia="宋体"/>
          <w:b w:val="0"/>
          <w:color w:val="000000"/>
          <w:sz w:val="21"/>
        </w:rPr>
        <w:t>本次数据为 200 部电影、552 实体、1264 三元组、2492 问答。B 应优先复用这一已冻结版本；若恢复历史 1000 部电影快照，应另立运行版本并为 A0 同步重跑，不能混用新旧数据成绩。</w:t>
      </w:r>
    </w:p>
    <w:p>
      <w:pPr>
        <w:widowControl/>
        <w:spacing w:line="252" w:lineRule="auto"/>
        <w:ind w:firstLine="0"/>
      </w:pPr>
      <w:r>
        <w:rPr>
          <w:rFonts w:ascii="Consolas" w:hAnsi="Consolas" w:cs="Arial" w:eastAsia="宋体"/>
          <w:b w:val="0"/>
          <w:color w:val="000000"/>
          <w:sz w:val="17"/>
        </w:rPr>
        <w:t>本次快照 SHA-256  5b02443928ef5503c280c9422376cf5efb8849f13e02ee92f03aca917c47ed38</w:t>
      </w:r>
    </w:p>
    <w:p>
      <w:pPr>
        <w:widowControl/>
      </w:pPr>
      <w:r>
        <w:rPr>
          <w:rFonts w:ascii="Arial" w:hAnsi="Arial" w:cs="Arial" w:eastAsia="宋体"/>
          <w:b w:val="0"/>
          <w:color w:val="000000"/>
          <w:sz w:val="21"/>
        </w:rPr>
        <w:t>A 向 B 交付题目清单、评价口径与完整运行目录。B 向 A 交付每模型全覆盖逐题预测、配置、checkpoint 和验证选择记录。更换数据、模型或代码时使用新运行名，并保留旧证据。</w:t>
      </w:r>
    </w:p>
    <w:p>
      <w:r>
        <w:br w:type="page"/>
      </w:r>
    </w:p>
    <w:p>
      <w:pPr>
        <w:pStyle w:val="Heading1"/>
      </w:pPr>
      <w:r>
        <w:rPr>
          <w:rFonts w:ascii="Arial" w:hAnsi="Arial" w:cs="Arial" w:eastAsia="黑体"/>
          <w:b/>
          <w:color w:val="000000"/>
          <w:sz w:val="30"/>
        </w:rPr>
        <w:t>二 后续复现步骤与验收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71"/>
        <w:gridCol w:w="4365"/>
        <w:gridCol w:w="3288"/>
      </w:tblGrid>
      <w:tr>
        <w:trPr>
          <w:tblHeader/>
          <w:cantSplit/>
        </w:trPr>
        <w:tc>
          <w:tcPr>
            <w:tcW w:type="dxa" w:w="187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DCE6E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/>
                <w:color w:val="000000"/>
                <w:sz w:val="17"/>
              </w:rPr>
              <w:t>步骤与负责人</w:t>
            </w:r>
          </w:p>
        </w:tc>
        <w:tc>
          <w:tcPr>
            <w:tcW w:type="dxa" w:w="436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DCE6E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/>
                <w:color w:val="000000"/>
                <w:sz w:val="17"/>
              </w:rPr>
              <w:t>执行与交付</w:t>
            </w:r>
          </w:p>
        </w:tc>
        <w:tc>
          <w:tcPr>
            <w:tcW w:type="dxa" w:w="328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DCE6E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/>
                <w:color w:val="000000"/>
                <w:sz w:val="17"/>
              </w:rPr>
              <w:t>验收条件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1 B 数据与环境复核</w:t>
            </w:r>
          </w:p>
        </w:tc>
        <w:tc>
          <w:tcPr>
            <w:tcW w:type="dxa" w:w="436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核对本次快照、哈希、关系和电影划分；建立实际 GPU 环境</w:t>
            </w:r>
          </w:p>
        </w:tc>
        <w:tc>
          <w:tcPr>
            <w:tcW w:type="dxa" w:w="328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无电影跨划分；软件版本与硬件真实记录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2 B 小样本神经预检</w:t>
            </w:r>
          </w:p>
        </w:tc>
        <w:tc>
          <w:tcPr>
            <w:tcW w:type="dxa" w:w="436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先跑 TransE 与少量 FLAN-T5 训练和生成</w:t>
            </w:r>
          </w:p>
        </w:tc>
        <w:tc>
          <w:tcPr>
            <w:tcW w:type="dxa" w:w="328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损失有限、能生成、checkpoint 可加载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3 B 正式模型与消融</w:t>
            </w:r>
          </w:p>
        </w:tc>
        <w:tc>
          <w:tcPr>
            <w:tcW w:type="dxa" w:w="436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B0—B3 依学习率分别重训；C0 移除结构前缀</w:t>
            </w:r>
          </w:p>
        </w:tc>
        <w:tc>
          <w:tcPr>
            <w:tcW w:type="dxa" w:w="328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其余条件一致；仅验证集选模型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4 A 接收并统一评价</w:t>
            </w:r>
          </w:p>
        </w:tc>
        <w:tc>
          <w:tcPr>
            <w:tcW w:type="dxa" w:w="436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严格 ID 和覆盖检查；分关系、有答案、拒答、配对鲁棒性</w:t>
            </w:r>
          </w:p>
        </w:tc>
        <w:tc>
          <w:tcPr>
            <w:tcW w:type="dxa" w:w="328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每题可追溯；计时范围一致并单独说明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5 两人 完成人工与报告</w:t>
            </w:r>
          </w:p>
        </w:tc>
        <w:tc>
          <w:tcPr>
            <w:tcW w:type="dxa" w:w="436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同题独立盲评、真实截图、各自个人报告与答辩</w:t>
            </w:r>
          </w:p>
        </w:tc>
        <w:tc>
          <w:tcPr>
            <w:tcW w:type="dxa" w:w="328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原始评分保留；所有数值有来源</w:t>
            </w:r>
          </w:p>
        </w:tc>
      </w:tr>
    </w:tbl>
    <w:p>
      <w:pPr>
        <w:spacing w:after="40" w:line="120" w:lineRule="auto"/>
      </w:pPr>
    </w:p>
    <w:p>
      <w:pPr>
        <w:pStyle w:val="Heading2"/>
      </w:pPr>
      <w:r>
        <w:rPr>
          <w:rFonts w:ascii="Arial" w:hAnsi="Arial" w:cs="Arial" w:eastAsia="黑体"/>
          <w:b/>
          <w:color w:val="000000"/>
          <w:sz w:val="24"/>
        </w:rPr>
        <w:t>可复用命令与证据入口</w:t>
      </w:r>
    </w:p>
    <w:p>
      <w:pPr>
        <w:widowControl/>
      </w:pPr>
      <w:r>
        <w:rPr>
          <w:rFonts w:ascii="Arial" w:hAnsi="Arial" w:cs="Arial" w:eastAsia="宋体"/>
          <w:b w:val="0"/>
          <w:color w:val="000000"/>
          <w:sz w:val="21"/>
        </w:rPr>
        <w:t>以下命令从项目根目录执行。A0 个人实验使用轻量 qa-env；神经训练应在 B 实际配置好的独立环境中运行，先 smoke，再决定正式规模。</w:t>
      </w:r>
    </w:p>
    <w:p>
      <w:pPr>
        <w:widowControl/>
        <w:spacing w:line="252" w:lineRule="auto"/>
        <w:ind w:firstLine="0"/>
      </w:pPr>
      <w:r>
        <w:rPr>
          <w:rFonts w:ascii="Consolas" w:hAnsi="Consolas" w:cs="Arial" w:eastAsia="宋体"/>
          <w:b w:val="0"/>
          <w:color w:val="000000"/>
          <w:sz w:val="17"/>
        </w:rPr>
        <w:t>..\qa-env\Scripts\python.exe -m pytest -q</w:t>
      </w:r>
    </w:p>
    <w:p>
      <w:pPr>
        <w:widowControl/>
        <w:spacing w:line="252" w:lineRule="auto"/>
        <w:ind w:firstLine="0"/>
      </w:pPr>
      <w:r>
        <w:rPr>
          <w:rFonts w:ascii="Consolas" w:hAnsi="Consolas" w:cs="Arial" w:eastAsia="宋体"/>
          <w:b w:val="0"/>
          <w:color w:val="000000"/>
          <w:sz w:val="17"/>
        </w:rPr>
        <w:t>..\qa-env\Scripts\python.exe -m kgqa.personal_experiment --run-id A0_personal_review</w:t>
      </w:r>
    </w:p>
    <w:p>
      <w:pPr>
        <w:widowControl/>
        <w:spacing w:line="252" w:lineRule="auto"/>
        <w:ind w:firstLine="0"/>
      </w:pPr>
      <w:r>
        <w:rPr>
          <w:rFonts w:ascii="Consolas" w:hAnsi="Consolas" w:cs="Arial" w:eastAsia="宋体"/>
          <w:b w:val="0"/>
          <w:color w:val="000000"/>
          <w:sz w:val="17"/>
        </w:rPr>
        <w:t>python -m kgqa.acceptance --output-dir output/acceptance/review</w:t>
      </w:r>
    </w:p>
    <w:p>
      <w:pPr>
        <w:widowControl/>
        <w:spacing w:line="252" w:lineRule="auto"/>
        <w:ind w:firstLine="0"/>
      </w:pPr>
      <w:r>
        <w:rPr>
          <w:rFonts w:ascii="Consolas" w:hAnsi="Consolas" w:cs="Arial" w:eastAsia="宋体"/>
          <w:b w:val="0"/>
          <w:color w:val="000000"/>
          <w:sz w:val="17"/>
        </w:rPr>
        <w:t>.\.venv\Scripts\python.exe -m kgqa.human_eval `</w:t>
        <w:br/>
        <w:t xml:space="preserve">    --neural-run &lt;本次验证选中的模型&gt; --limit 100 --seed 42</w:t>
      </w:r>
    </w:p>
    <w:p>
      <w:pPr>
        <w:widowControl/>
      </w:pPr>
      <w:r>
        <w:rPr>
          <w:rFonts w:ascii="Arial" w:hAnsi="Arial" w:cs="Arial" w:eastAsia="宋体"/>
          <w:b w:val="0"/>
          <w:color w:val="000000"/>
          <w:sz w:val="21"/>
        </w:rPr>
        <w:t>个人脚本拒绝覆盖已有运行。团队完整脚本可能重新采集或生成资产，正式执行前先保存本次新快照和已完成的个人目录。神经模型应使用本次冻结数据；若脚本另建数据，需明确建立新版本并让 A0 同步重跑。</w:t>
      </w:r>
    </w:p>
    <w:p>
      <w:pPr>
        <w:pStyle w:val="Heading2"/>
      </w:pPr>
      <w:r>
        <w:rPr>
          <w:rFonts w:ascii="Arial" w:hAnsi="Arial" w:cs="Arial" w:eastAsia="黑体"/>
          <w:b/>
          <w:color w:val="000000"/>
          <w:sz w:val="24"/>
        </w:rPr>
        <w:t>评价口径与交接检查</w:t>
      </w:r>
    </w:p>
    <w:p>
      <w:pPr>
        <w:widowControl/>
      </w:pPr>
      <w:r>
        <w:rPr>
          <w:rFonts w:ascii="Arial" w:hAnsi="Arial" w:cs="Arial" w:eastAsia="宋体"/>
          <w:b w:val="0"/>
          <w:color w:val="000000"/>
          <w:sz w:val="21"/>
        </w:rPr>
        <w:t>基线阈值来自验证集，不能依据测试成绩改选。三次相同模型前向推理不是三次独立重训。别名组只与其配对原题比较，各组列出分母；无法生成的别名不补造。神经回答的实体名称抽取需人工复核未知错误名称和关系说法。</w:t>
      </w:r>
    </w:p>
    <w:p>
      <w:pPr>
        <w:widowControl/>
      </w:pPr>
      <w:r>
        <w:rPr>
          <w:rFonts w:ascii="Arial" w:hAnsi="Arial" w:cs="Arial" w:eastAsia="宋体"/>
          <w:b w:val="0"/>
          <w:color w:val="000000"/>
          <w:sz w:val="21"/>
        </w:rPr>
        <w:t>延迟若比较两系统，应统一 batch1、硬件、预热、输入与计时范围；另测吞吐时独立报告 batch 大小。历史 batch16 摊销时间与本次 CPU 单题 A0 时间不直接相除。</w:t>
      </w:r>
    </w:p>
    <w:p>
      <w:r>
        <w:br w:type="page"/>
      </w:r>
    </w:p>
    <w:p>
      <w:pPr>
        <w:pStyle w:val="Heading1"/>
      </w:pPr>
      <w:r>
        <w:rPr>
          <w:rFonts w:ascii="Arial" w:hAnsi="Arial" w:cs="Arial" w:eastAsia="黑体"/>
          <w:b/>
          <w:color w:val="000000"/>
          <w:sz w:val="30"/>
        </w:rPr>
        <w:t>三 人工评价与提交安排</w:t>
      </w:r>
    </w:p>
    <w:p>
      <w:pPr>
        <w:widowControl/>
      </w:pPr>
      <w:r>
        <w:rPr>
          <w:rFonts w:ascii="Arial" w:hAnsi="Arial" w:cs="Arial" w:eastAsia="宋体"/>
          <w:b w:val="0"/>
          <w:color w:val="000000"/>
          <w:sz w:val="21"/>
        </w:rPr>
        <w:t>A 在新神经模型结果齐备后导出两系统相同题目的盲评表，保存题目清单、种子与覆盖。由组织者保管系统对应密钥。两位评审先各自独立填写，再讨论分歧；任何实际未评的答案保持空白。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81"/>
        <w:gridCol w:w="7143"/>
      </w:tblGrid>
      <w:tr>
        <w:trPr>
          <w:tblHeader/>
          <w:cantSplit/>
        </w:trPr>
        <w:tc>
          <w:tcPr>
            <w:tcW w:type="dxa" w:w="23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DCE6E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/>
                <w:color w:val="000000"/>
                <w:sz w:val="18"/>
              </w:rPr>
              <w:t>评价项</w:t>
            </w:r>
          </w:p>
        </w:tc>
        <w:tc>
          <w:tcPr>
            <w:tcW w:type="dxa" w:w="7143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DCE6E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/>
                <w:color w:val="000000"/>
                <w:sz w:val="18"/>
              </w:rPr>
              <w:t>评分含义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准确性 0—2</w:t>
            </w:r>
          </w:p>
        </w:tc>
        <w:tc>
          <w:tcPr>
            <w:tcW w:type="dxa" w:w="7143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0 错误或无证据；1 部分正确；2 全部正确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完整性 0—2</w:t>
            </w:r>
          </w:p>
        </w:tc>
        <w:tc>
          <w:tcPr>
            <w:tcW w:type="dxa" w:w="7143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0 缺失；1 部分覆盖；2 完整覆盖当前标准答案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流畅度 1—5</w:t>
            </w:r>
          </w:p>
        </w:tc>
        <w:tc>
          <w:tcPr>
            <w:tcW w:type="dxa" w:w="7143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1 难以理解；3 基本可读；5 自然清楚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无依据断言 0/1</w:t>
            </w:r>
          </w:p>
        </w:tc>
        <w:tc>
          <w:tcPr>
            <w:tcW w:type="dxa" w:w="7143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0 未发现；1 发现，notes 写明具体断言</w:t>
            </w:r>
          </w:p>
        </w:tc>
      </w:tr>
    </w:tbl>
    <w:p>
      <w:pPr>
        <w:spacing w:after="40" w:line="120" w:lineRule="auto"/>
      </w:pPr>
    </w:p>
    <w:p>
      <w:pPr>
        <w:widowControl/>
      </w:pPr>
      <w:r>
        <w:rPr>
          <w:rFonts w:ascii="Arial" w:hAnsi="Arial" w:cs="Arial" w:eastAsia="宋体"/>
          <w:b w:val="0"/>
          <w:color w:val="000000"/>
          <w:sz w:val="21"/>
        </w:rPr>
        <w:t>保留 A、B 两份原始评分，讨论结果另存；只对实际已评答案计算统计。A 已完成计算实验并不意味着主观评分已经完成。两人各自的报告只写本人参与、理解并能解释的工作。</w:t>
      </w:r>
    </w:p>
    <w:p>
      <w:pPr>
        <w:pStyle w:val="Heading2"/>
      </w:pPr>
      <w:r>
        <w:rPr>
          <w:rFonts w:ascii="Arial" w:hAnsi="Arial" w:cs="Arial" w:eastAsia="黑体"/>
          <w:b/>
          <w:color w:val="000000"/>
          <w:sz w:val="24"/>
        </w:rPr>
        <w:t>按依赖推进的安排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14"/>
        <w:gridCol w:w="3855"/>
        <w:gridCol w:w="3855"/>
      </w:tblGrid>
      <w:tr>
        <w:trPr>
          <w:tblHeader/>
          <w:cantSplit/>
        </w:trPr>
        <w:tc>
          <w:tcPr>
            <w:tcW w:type="dxa" w:w="181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DCE6E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/>
                <w:color w:val="000000"/>
                <w:sz w:val="17"/>
              </w:rPr>
              <w:t>阶段</w:t>
            </w:r>
          </w:p>
        </w:tc>
        <w:tc>
          <w:tcPr>
            <w:tcW w:type="dxa" w:w="385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DCE6E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/>
                <w:color w:val="000000"/>
                <w:sz w:val="17"/>
              </w:rPr>
              <w:t>A 本人</w:t>
            </w:r>
          </w:p>
        </w:tc>
        <w:tc>
          <w:tcPr>
            <w:tcW w:type="dxa" w:w="385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DCE6E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/>
                <w:color w:val="000000"/>
                <w:sz w:val="17"/>
              </w:rPr>
              <w:t>B 队友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当前</w:t>
            </w:r>
          </w:p>
        </w:tc>
        <w:tc>
          <w:tcPr>
            <w:tcW w:type="dxa" w:w="385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阅读 diff 与个人运行证据；补班级和真实 A0 截图</w:t>
            </w:r>
          </w:p>
        </w:tc>
        <w:tc>
          <w:tcPr>
            <w:tcW w:type="dxa" w:w="385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复核冻结数据并建立实际神经环境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模型训练期间</w:t>
            </w:r>
          </w:p>
        </w:tc>
        <w:tc>
          <w:tcPr>
            <w:tcW w:type="dxa" w:w="385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核查错误案例、准备盲评和统一评价</w:t>
            </w:r>
          </w:p>
        </w:tc>
        <w:tc>
          <w:tcPr>
            <w:tcW w:type="dxa" w:w="385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完成 TransE、B0—B3、C0 与验证选模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模型完成之后</w:t>
            </w:r>
          </w:p>
        </w:tc>
        <w:tc>
          <w:tcPr>
            <w:tcW w:type="dxa" w:w="385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接收预测、统一评价并独立评分</w:t>
            </w:r>
          </w:p>
        </w:tc>
        <w:tc>
          <w:tcPr>
            <w:tcW w:type="dxa" w:w="385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复核指标并独立评分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提交与答辩之前</w:t>
            </w:r>
          </w:p>
        </w:tc>
        <w:tc>
          <w:tcPr>
            <w:tcW w:type="dxa" w:w="385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讨论分歧、更新个人报告、说明个人贡献</w:t>
            </w:r>
          </w:p>
        </w:tc>
        <w:tc>
          <w:tcPr>
            <w:tcW w:type="dxa" w:w="385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更新同伴报告、打包训练证据并准备答辩</w:t>
            </w:r>
          </w:p>
        </w:tc>
      </w:tr>
    </w:tbl>
    <w:p>
      <w:pPr>
        <w:spacing w:after="40" w:line="120" w:lineRule="auto"/>
      </w:pPr>
    </w:p>
    <w:p>
      <w:pPr>
        <w:widowControl/>
      </w:pPr>
      <w:r>
        <w:rPr>
          <w:rFonts w:ascii="Arial" w:hAnsi="Arial" w:cs="Arial" w:eastAsia="宋体"/>
          <w:b w:val="0"/>
          <w:color w:val="000000"/>
          <w:sz w:val="21"/>
        </w:rPr>
        <w:t>训练耗时取决于设备与下载条件，以上为任务顺序而非承诺工期。工时开始后据实记录，不预填虚构耗时。</w:t>
      </w:r>
    </w:p>
    <w:p>
      <w:pPr>
        <w:pStyle w:val="Heading2"/>
      </w:pPr>
      <w:r>
        <w:rPr>
          <w:rFonts w:ascii="Arial" w:hAnsi="Arial" w:cs="Arial" w:eastAsia="黑体"/>
          <w:b/>
          <w:color w:val="000000"/>
          <w:sz w:val="24"/>
        </w:rPr>
        <w:t>课程提交前检查</w:t>
      </w:r>
    </w:p>
    <w:p>
      <w:pPr>
        <w:widowControl/>
      </w:pPr>
      <w:r>
        <w:rPr>
          <w:rFonts w:ascii="Arial" w:hAnsi="Arial" w:cs="Arial" w:eastAsia="宋体"/>
          <w:b w:val="0"/>
          <w:color w:val="000000"/>
          <w:sz w:val="21"/>
        </w:rPr>
        <w:t>个人班级和实际完成日期；环境真实终端截图 1 张；基础运行真实截图至少 2 张；基线参数与结果；参数变化并额外运行 3 次；对比图；两系统同数据比较及消融；两份真实人工评分与分歧记录；四问分析；代码运行说明。代码提交不携带完整数据、模型缓存或个人凭据。</w:t>
      </w:r>
    </w:p>
    <w:p>
      <w:pPr>
        <w:widowControl/>
      </w:pPr>
      <w:r>
        <w:rPr>
          <w:rFonts w:ascii="Arial" w:hAnsi="Arial" w:cs="Arial" w:eastAsia="宋体"/>
          <w:b w:val="0"/>
          <w:color w:val="000000"/>
          <w:sz w:val="21"/>
        </w:rPr>
        <w:t>贡献清单按“日期、任务、实际操作、文件或运行 ID、结果、同伴复核”填写。A 当前代码与计算证据可以先提交评审；神经训练和人工评价完成后再补充团队最终结果。</w:t>
      </w:r>
    </w:p>
    <w:sectPr w:rsidR="00FC693F" w:rsidRPr="0006063C" w:rsidSect="00034616">
      <w:footerReference w:type="default" r:id="rId9"/>
      <w:pgSz w:w="11906" w:h="16838"/>
      <w:pgMar w:top="1020" w:right="1191" w:bottom="1020" w:left="1191" w:header="397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cs="Arial" w:eastAsia="宋体"/>
        <w:color w:val="000000"/>
        <w:sz w:val="18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120"/>
      <w:ind w:firstLine="369"/>
    </w:pPr>
    <w:rPr>
      <w:rFonts w:ascii="Arial" w:hAnsi="Arial" w:eastAsia="宋体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 w:line="300" w:lineRule="auto"/>
      <w:outlineLvl w:val="0"/>
    </w:pPr>
    <w:rPr>
      <w:rFonts w:asciiTheme="majorHAnsi" w:eastAsiaTheme="majorEastAsia" w:hAnsiTheme="majorHAnsi" w:cstheme="majorBidi" w:ascii="Arial" w:hAnsi="Arial" w:eastAsia="黑体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00" w:lineRule="auto"/>
      <w:outlineLvl w:val="1"/>
    </w:pPr>
    <w:rPr>
      <w:rFonts w:asciiTheme="majorHAnsi" w:eastAsiaTheme="majorEastAsia" w:hAnsiTheme="majorHAnsi" w:cstheme="majorBidi" w:ascii="Arial" w:hAnsi="Arial" w:eastAsia="黑体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00" w:lineRule="auto"/>
      <w:outlineLvl w:val="2"/>
    </w:pPr>
    <w:rPr>
      <w:rFonts w:asciiTheme="majorHAnsi" w:eastAsiaTheme="majorEastAsia" w:hAnsiTheme="majorHAnsi" w:cstheme="majorBidi" w:ascii="Arial" w:hAnsi="Arial" w:eastAsia="黑体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300" w:lineRule="auto"/>
      <w:contextualSpacing/>
    </w:pPr>
    <w:rPr>
      <w:rFonts w:asciiTheme="majorHAnsi" w:eastAsiaTheme="majorEastAsia" w:hAnsiTheme="majorHAnsi" w:cstheme="majorBidi" w:ascii="Arial" w:hAnsi="Arial" w:eastAsia="黑体"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line="300" w:lineRule="auto" w:after="120"/>
    </w:pPr>
    <w:rPr>
      <w:rFonts w:asciiTheme="majorHAnsi" w:eastAsiaTheme="majorEastAsia" w:hAnsiTheme="majorHAnsi" w:cstheme="majorBidi" w:ascii="Arial" w:hAnsi="Arial" w:eastAsia="宋体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0</Words>
  <Characters>0</Characters>
  <Application>Microsoft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双人分工与复现实验计划</dc:title>
  <dc:subject>人工智能 I 课程实验</dc:subject>
  <dc:creator/>
  <cp:keywords/>
  <dc:description/>
  <cp:lastModifiedBy/>
  <cp:revision>1</cp:revision>
  <dcterms:created xsi:type="dcterms:W3CDTF">2026-10-23T17:08:26Z</dcterms:created>
  <dcterms:modified xsi:type="dcterms:W3CDTF">2026-10-23T17:08:26Z</dcterms:modified>
  <cp:category/>
  <dc:identifier/>
</cp:coreProperties>
</file>